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544610049"/>
        <w:docPartObj>
          <w:docPartGallery w:val="Cover Pages"/>
          <w:docPartUnique/>
        </w:docPartObj>
      </w:sdtPr>
      <w:sdtEndPr/>
      <w:sdtContent>
        <w:p w:rsidR="00E70B56" w:rsidRPr="00FF5515" w:rsidRDefault="00E70B56">
          <w:pPr>
            <w:rPr>
              <w:rFonts w:ascii="Arial" w:hAnsi="Arial" w:cs="Arial"/>
            </w:rPr>
          </w:pPr>
        </w:p>
        <w:tbl>
          <w:tblPr>
            <w:tblpPr w:leftFromText="187" w:rightFromText="187" w:vertAnchor="page" w:horzAnchor="margin" w:tblpY="5356"/>
            <w:tblW w:w="5000" w:type="pct"/>
            <w:tblLook w:val="04A0" w:firstRow="1" w:lastRow="0" w:firstColumn="1" w:lastColumn="0" w:noHBand="0" w:noVBand="1"/>
          </w:tblPr>
          <w:tblGrid>
            <w:gridCol w:w="9854"/>
          </w:tblGrid>
          <w:tr w:rsidR="00E70B56" w:rsidRPr="00FF5515" w:rsidTr="00E70B56">
            <w:tc>
              <w:tcPr>
                <w:tcW w:w="0" w:type="auto"/>
              </w:tcPr>
              <w:p w:rsidR="00E70B56" w:rsidRPr="00FF5515" w:rsidRDefault="00E70B56" w:rsidP="00E70B56">
                <w:pPr>
                  <w:pStyle w:val="Ingenafstand"/>
                  <w:rPr>
                    <w:rFonts w:ascii="Arial" w:hAnsi="Arial" w:cs="Arial"/>
                    <w:b/>
                    <w:bCs/>
                    <w:caps/>
                    <w:sz w:val="72"/>
                    <w:szCs w:val="72"/>
                  </w:rPr>
                </w:pPr>
                <w:r w:rsidRPr="00FF5515">
                  <w:rPr>
                    <w:rFonts w:ascii="Arial" w:hAnsi="Arial" w:cs="Arial"/>
                    <w:b/>
                    <w:bCs/>
                    <w:caps/>
                    <w:sz w:val="72"/>
                    <w:szCs w:val="72"/>
                  </w:rPr>
                  <w:t>Personalehåndbog</w:t>
                </w:r>
              </w:p>
            </w:tc>
          </w:tr>
          <w:tr w:rsidR="00E70B56" w:rsidRPr="00FF5515" w:rsidTr="00E70B56">
            <w:sdt>
              <w:sdtPr>
                <w:rPr>
                  <w:rFonts w:ascii="Arial" w:hAnsi="Arial" w:cs="Arial"/>
                </w:rPr>
                <w:alias w:val="Resume"/>
                <w:id w:val="15676143"/>
                <w:placeholder>
                  <w:docPart w:val="2344D1D953E24615B83837B4CBEB51AD"/>
                </w:placeholder>
                <w:dataBinding w:prefixMappings="xmlns:ns0='http://schemas.microsoft.com/office/2006/coverPageProps'" w:xpath="/ns0:CoverPageProperties[1]/ns0:Abstract[1]" w:storeItemID="{55AF091B-3C7A-41E3-B477-F2FDAA23CFDA}"/>
                <w:text/>
              </w:sdtPr>
              <w:sdtEndPr/>
              <w:sdtContent>
                <w:tc>
                  <w:tcPr>
                    <w:tcW w:w="0" w:type="auto"/>
                  </w:tcPr>
                  <w:p w:rsidR="00E70B56" w:rsidRPr="00FF5515" w:rsidRDefault="00E70B56" w:rsidP="00E70B56">
                    <w:pPr>
                      <w:pStyle w:val="Ingenafstand"/>
                      <w:rPr>
                        <w:rFonts w:ascii="Arial" w:hAnsi="Arial" w:cs="Arial"/>
                      </w:rPr>
                    </w:pPr>
                    <w:r w:rsidRPr="00FF5515">
                      <w:rPr>
                        <w:rFonts w:ascii="Arial" w:hAnsi="Arial" w:cs="Arial"/>
                      </w:rPr>
                      <w:t>&lt;Virksomhedens navn&gt;</w:t>
                    </w:r>
                  </w:p>
                </w:tc>
              </w:sdtContent>
            </w:sdt>
          </w:tr>
        </w:tbl>
        <w:p w:rsidR="00E70B56" w:rsidRPr="00FF5515" w:rsidRDefault="00E70B56">
          <w:pPr>
            <w:rPr>
              <w:rFonts w:ascii="Arial" w:hAnsi="Arial" w:cs="Arial"/>
            </w:rPr>
          </w:pPr>
          <w:r w:rsidRPr="00FF5515">
            <w:rPr>
              <w:rFonts w:ascii="Arial" w:hAnsi="Arial" w:cs="Arial"/>
            </w:rPr>
            <w:br w:type="page"/>
          </w:r>
        </w:p>
      </w:sdtContent>
    </w:sdt>
    <w:p w:rsidR="00E70B56" w:rsidRPr="00FF5515" w:rsidRDefault="00E70B56" w:rsidP="00E70B56">
      <w:pPr>
        <w:spacing w:after="0"/>
        <w:jc w:val="both"/>
        <w:rPr>
          <w:rFonts w:ascii="Arial" w:hAnsi="Arial" w:cs="Arial"/>
          <w:b/>
          <w:sz w:val="40"/>
          <w:szCs w:val="40"/>
        </w:rPr>
      </w:pPr>
      <w:r w:rsidRPr="00FF5515">
        <w:rPr>
          <w:rFonts w:ascii="Arial" w:hAnsi="Arial" w:cs="Arial"/>
          <w:b/>
          <w:sz w:val="40"/>
          <w:szCs w:val="40"/>
        </w:rPr>
        <w:lastRenderedPageBreak/>
        <w:t>Indledning</w:t>
      </w:r>
    </w:p>
    <w:p w:rsidR="00E70B56" w:rsidRPr="00FF5515" w:rsidRDefault="00E70B56" w:rsidP="00E70B56">
      <w:pPr>
        <w:jc w:val="both"/>
        <w:rPr>
          <w:rFonts w:ascii="Arial" w:hAnsi="Arial" w:cs="Arial"/>
        </w:rPr>
      </w:pPr>
      <w:r w:rsidRPr="00FF5515">
        <w:rPr>
          <w:rFonts w:ascii="Arial" w:hAnsi="Arial" w:cs="Arial"/>
          <w:sz w:val="24"/>
          <w:szCs w:val="24"/>
          <w:lang w:eastAsia="da-DK"/>
        </w:rPr>
        <w:t>Denne personalehåndbog er tænkt som en hjælp for alle medarbejdere. Personalehåndbogen kan bruges som et opslagsværk, hvor man kan søge oplysninger om virksomheden, personalegoder og retningslinjer.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Personalehåndbogen bliver gennemgået hvert år af ledelsen, hvor der kan ske ændringer. Håndbogen vil hele tiden være tilgængelig på virksomhedens interne netværk.</w:t>
      </w:r>
    </w:p>
    <w:sdt>
      <w:sdtPr>
        <w:rPr>
          <w:rFonts w:ascii="Arial" w:eastAsia="Calibri" w:hAnsi="Arial" w:cs="Arial"/>
          <w:b w:val="0"/>
          <w:bCs w:val="0"/>
          <w:color w:val="auto"/>
          <w:sz w:val="22"/>
          <w:szCs w:val="22"/>
          <w:lang w:val="ru-RU" w:eastAsia="en-US"/>
        </w:rPr>
        <w:id w:val="1767493293"/>
        <w:docPartObj>
          <w:docPartGallery w:val="Table of Contents"/>
          <w:docPartUnique/>
        </w:docPartObj>
      </w:sdtPr>
      <w:sdtEndPr>
        <w:rPr>
          <w:rFonts w:eastAsiaTheme="minorHAnsi"/>
          <w:lang w:val="da-DK"/>
        </w:rPr>
      </w:sdtEndPr>
      <w:sdtContent>
        <w:p w:rsidR="00E70B56" w:rsidRPr="00FF5515" w:rsidRDefault="00E70B56" w:rsidP="00E70B56">
          <w:pPr>
            <w:pStyle w:val="Overskrift"/>
            <w:rPr>
              <w:rFonts w:ascii="Arial" w:hAnsi="Arial" w:cs="Arial"/>
              <w:color w:val="auto"/>
            </w:rPr>
          </w:pPr>
        </w:p>
        <w:p w:rsidR="001E61C0" w:rsidRPr="00FF5515" w:rsidRDefault="00E70B56">
          <w:pPr>
            <w:pStyle w:val="Indholdsfortegnelse1"/>
            <w:tabs>
              <w:tab w:val="right" w:leader="dot" w:pos="9628"/>
            </w:tabs>
            <w:rPr>
              <w:rFonts w:ascii="Arial" w:eastAsiaTheme="minorEastAsia" w:hAnsi="Arial" w:cs="Arial"/>
              <w:noProof/>
              <w:lang w:val="da-DK" w:eastAsia="da-DK"/>
            </w:rPr>
          </w:pPr>
          <w:r w:rsidRPr="00FF5515">
            <w:rPr>
              <w:rFonts w:ascii="Arial" w:hAnsi="Arial" w:cs="Arial"/>
            </w:rPr>
            <w:fldChar w:fldCharType="begin"/>
          </w:r>
          <w:r w:rsidRPr="00FF5515">
            <w:rPr>
              <w:rFonts w:ascii="Arial" w:hAnsi="Arial" w:cs="Arial"/>
            </w:rPr>
            <w:instrText xml:space="preserve"> TOC \o "1-3" \h \z \u </w:instrText>
          </w:r>
          <w:r w:rsidRPr="00FF5515">
            <w:rPr>
              <w:rFonts w:ascii="Arial" w:hAnsi="Arial" w:cs="Arial"/>
            </w:rPr>
            <w:fldChar w:fldCharType="separate"/>
          </w:r>
          <w:hyperlink w:anchor="_Toc464740411" w:history="1">
            <w:r w:rsidR="001E61C0" w:rsidRPr="00FF5515">
              <w:rPr>
                <w:rStyle w:val="Hyperlink"/>
                <w:rFonts w:ascii="Arial" w:hAnsi="Arial" w:cs="Arial"/>
                <w:noProof/>
              </w:rPr>
              <w:t>Anbefaling:</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_Toc464740411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2</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2" w:history="1">
            <w:r w:rsidR="001E61C0" w:rsidRPr="00FF5515">
              <w:rPr>
                <w:rStyle w:val="Hyperlink"/>
                <w:rFonts w:ascii="Arial" w:hAnsi="Arial" w:cs="Arial"/>
                <w:noProof/>
              </w:rPr>
              <w:t>Alkohol:</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_Toc464740412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2</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3" w:history="1">
            <w:r w:rsidR="001E61C0" w:rsidRPr="00FF5515">
              <w:rPr>
                <w:rStyle w:val="Hyperlink"/>
                <w:rFonts w:ascii="Arial" w:hAnsi="Arial" w:cs="Arial"/>
                <w:noProof/>
              </w:rPr>
              <w:t>Arbejdstelefon:</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_Toc464740413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2</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4" w:history="1">
            <w:r w:rsidR="001E61C0" w:rsidRPr="00FF5515">
              <w:rPr>
                <w:rStyle w:val="Hyperlink"/>
                <w:rFonts w:ascii="Arial" w:hAnsi="Arial" w:cs="Arial"/>
                <w:noProof/>
              </w:rPr>
              <w:t>Arbejdstid:</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_Toc464740414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2</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5" w:history="1">
            <w:r w:rsidR="001E61C0" w:rsidRPr="00FF5515">
              <w:rPr>
                <w:rStyle w:val="Hyperlink"/>
                <w:rFonts w:ascii="Arial" w:hAnsi="Arial" w:cs="Arial"/>
                <w:noProof/>
              </w:rPr>
              <w:t>Arbejdstøj:</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_Toc464740415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2</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6" w:history="1">
            <w:r w:rsidR="001E61C0" w:rsidRPr="00FF5515">
              <w:rPr>
                <w:rStyle w:val="Hyperlink"/>
                <w:rFonts w:ascii="Arial" w:hAnsi="Arial" w:cs="Arial"/>
                <w:noProof/>
              </w:rPr>
              <w:t>Drikkevarer:</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_Toc464740416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2</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7" w:history="1">
            <w:r w:rsidR="001E61C0" w:rsidRPr="00FF5515">
              <w:rPr>
                <w:rStyle w:val="Hyperlink"/>
                <w:rFonts w:ascii="Arial" w:hAnsi="Arial" w:cs="Arial"/>
                <w:noProof/>
              </w:rPr>
              <w:t>Ferie:</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_Toc464740417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3</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8" w:history="1">
            <w:r w:rsidR="001E61C0" w:rsidRPr="00FF5515">
              <w:rPr>
                <w:rStyle w:val="Hyperlink"/>
                <w:rFonts w:ascii="Arial" w:hAnsi="Arial" w:cs="Arial"/>
                <w:noProof/>
              </w:rPr>
              <w:t>6. ferieuge:</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_Toc464740418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3</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19" w:history="1">
            <w:r w:rsidR="001E61C0" w:rsidRPr="00FF5515">
              <w:rPr>
                <w:rStyle w:val="Hyperlink"/>
                <w:rFonts w:ascii="Arial" w:hAnsi="Arial" w:cs="Arial"/>
                <w:noProof/>
              </w:rPr>
              <w:t>Jubilæum:</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_Toc464740419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3</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0" w:history="1">
            <w:r w:rsidR="001E61C0" w:rsidRPr="00FF5515">
              <w:rPr>
                <w:rStyle w:val="Hyperlink"/>
                <w:rFonts w:ascii="Arial" w:hAnsi="Arial" w:cs="Arial"/>
                <w:noProof/>
              </w:rPr>
              <w:t>Kørselsgodtgørelse:</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_Toc464740420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3</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1" w:history="1">
            <w:r w:rsidR="001E61C0" w:rsidRPr="00FF5515">
              <w:rPr>
                <w:rStyle w:val="Hyperlink"/>
                <w:rFonts w:ascii="Arial" w:hAnsi="Arial" w:cs="Arial"/>
                <w:noProof/>
              </w:rPr>
              <w:t>Lægebesøg:</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_Toc464740421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3</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2" w:history="1">
            <w:r w:rsidR="001E61C0" w:rsidRPr="00FF5515">
              <w:rPr>
                <w:rStyle w:val="Hyperlink"/>
                <w:rFonts w:ascii="Arial" w:hAnsi="Arial" w:cs="Arial"/>
                <w:noProof/>
              </w:rPr>
              <w:t>Lønudbetaling:</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_Toc464740422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3</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3" w:history="1">
            <w:r w:rsidR="001E61C0" w:rsidRPr="00FF5515">
              <w:rPr>
                <w:rStyle w:val="Hyperlink"/>
                <w:rFonts w:ascii="Arial" w:hAnsi="Arial" w:cs="Arial"/>
                <w:noProof/>
              </w:rPr>
              <w:t>Medarbejderudviklingssamtaler (MUS)</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_Toc464740423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3</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4" w:history="1">
            <w:r w:rsidR="001E61C0" w:rsidRPr="00FF5515">
              <w:rPr>
                <w:rStyle w:val="Hyperlink"/>
                <w:rFonts w:ascii="Arial" w:hAnsi="Arial" w:cs="Arial"/>
                <w:noProof/>
              </w:rPr>
              <w:t>Overarbejde:</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_Toc464740424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5" w:history="1">
            <w:r w:rsidR="001E61C0" w:rsidRPr="00FF5515">
              <w:rPr>
                <w:rStyle w:val="Hyperlink"/>
                <w:rFonts w:ascii="Arial" w:hAnsi="Arial" w:cs="Arial"/>
                <w:noProof/>
              </w:rPr>
              <w:t>Parkering:</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_Toc464740425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6" w:history="1">
            <w:r w:rsidR="001E61C0" w:rsidRPr="00FF5515">
              <w:rPr>
                <w:rStyle w:val="Hyperlink"/>
                <w:rFonts w:ascii="Arial" w:hAnsi="Arial" w:cs="Arial"/>
                <w:noProof/>
              </w:rPr>
              <w:t>Pauser:</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_Toc464740426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7" w:history="1">
            <w:r w:rsidR="001E61C0" w:rsidRPr="00FF5515">
              <w:rPr>
                <w:rStyle w:val="Hyperlink"/>
                <w:rFonts w:ascii="Arial" w:hAnsi="Arial" w:cs="Arial"/>
                <w:noProof/>
              </w:rPr>
              <w:t>Personalefester:</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_Toc464740427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8" w:history="1">
            <w:r w:rsidR="001E61C0" w:rsidRPr="00FF5515">
              <w:rPr>
                <w:rStyle w:val="Hyperlink"/>
                <w:rFonts w:ascii="Arial" w:hAnsi="Arial" w:cs="Arial"/>
                <w:noProof/>
              </w:rPr>
              <w:t>Personaleforening:</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_Toc464740428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29" w:history="1">
            <w:r w:rsidR="001E61C0" w:rsidRPr="00FF5515">
              <w:rPr>
                <w:rStyle w:val="Hyperlink"/>
                <w:rFonts w:ascii="Arial" w:hAnsi="Arial" w:cs="Arial"/>
                <w:noProof/>
              </w:rPr>
              <w:t>Rygning:</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_Toc464740429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30" w:history="1">
            <w:r w:rsidR="001E61C0" w:rsidRPr="00FF5515">
              <w:rPr>
                <w:rStyle w:val="Hyperlink"/>
                <w:rFonts w:ascii="Arial" w:hAnsi="Arial" w:cs="Arial"/>
                <w:noProof/>
              </w:rPr>
              <w:t>Skærmbriller:</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_Toc464740430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31" w:history="1">
            <w:r w:rsidR="001E61C0" w:rsidRPr="00FF5515">
              <w:rPr>
                <w:rStyle w:val="Hyperlink"/>
                <w:rFonts w:ascii="Arial" w:hAnsi="Arial" w:cs="Arial"/>
                <w:noProof/>
              </w:rPr>
              <w:t>Sundhedsforsikring:</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_Toc464740431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4</w:t>
            </w:r>
            <w:r w:rsidR="001E61C0" w:rsidRPr="00FF5515">
              <w:rPr>
                <w:rFonts w:ascii="Arial" w:hAnsi="Arial" w:cs="Arial"/>
                <w:noProof/>
                <w:webHidden/>
              </w:rPr>
              <w:fldChar w:fldCharType="end"/>
            </w:r>
          </w:hyperlink>
        </w:p>
        <w:p w:rsidR="001E61C0" w:rsidRPr="00FF5515" w:rsidRDefault="00FF5515">
          <w:pPr>
            <w:pStyle w:val="Indholdsfortegnelse1"/>
            <w:tabs>
              <w:tab w:val="right" w:leader="dot" w:pos="9628"/>
            </w:tabs>
            <w:rPr>
              <w:rFonts w:ascii="Arial" w:eastAsiaTheme="minorEastAsia" w:hAnsi="Arial" w:cs="Arial"/>
              <w:noProof/>
              <w:lang w:val="da-DK" w:eastAsia="da-DK"/>
            </w:rPr>
          </w:pPr>
          <w:hyperlink w:anchor="_Toc464740432" w:history="1">
            <w:r w:rsidR="001E61C0" w:rsidRPr="00FF5515">
              <w:rPr>
                <w:rStyle w:val="Hyperlink"/>
                <w:rFonts w:ascii="Arial" w:hAnsi="Arial" w:cs="Arial"/>
                <w:noProof/>
              </w:rPr>
              <w:t>Sygdom:</w:t>
            </w:r>
            <w:r w:rsidR="001E61C0" w:rsidRPr="00FF5515">
              <w:rPr>
                <w:rFonts w:ascii="Arial" w:hAnsi="Arial" w:cs="Arial"/>
                <w:noProof/>
                <w:webHidden/>
              </w:rPr>
              <w:tab/>
            </w:r>
            <w:r w:rsidR="001E61C0" w:rsidRPr="00FF5515">
              <w:rPr>
                <w:rFonts w:ascii="Arial" w:hAnsi="Arial" w:cs="Arial"/>
                <w:noProof/>
                <w:webHidden/>
              </w:rPr>
              <w:fldChar w:fldCharType="begin"/>
            </w:r>
            <w:r w:rsidR="001E61C0" w:rsidRPr="00FF5515">
              <w:rPr>
                <w:rFonts w:ascii="Arial" w:hAnsi="Arial" w:cs="Arial"/>
                <w:noProof/>
                <w:webHidden/>
              </w:rPr>
              <w:instrText xml:space="preserve"> PAGEREF _Toc464740432 \h </w:instrText>
            </w:r>
            <w:r w:rsidR="001E61C0" w:rsidRPr="00FF5515">
              <w:rPr>
                <w:rFonts w:ascii="Arial" w:hAnsi="Arial" w:cs="Arial"/>
                <w:noProof/>
                <w:webHidden/>
              </w:rPr>
            </w:r>
            <w:r w:rsidR="001E61C0" w:rsidRPr="00FF5515">
              <w:rPr>
                <w:rFonts w:ascii="Arial" w:hAnsi="Arial" w:cs="Arial"/>
                <w:noProof/>
                <w:webHidden/>
              </w:rPr>
              <w:fldChar w:fldCharType="separate"/>
            </w:r>
            <w:r w:rsidR="001E61C0" w:rsidRPr="00FF5515">
              <w:rPr>
                <w:rFonts w:ascii="Arial" w:hAnsi="Arial" w:cs="Arial"/>
                <w:noProof/>
                <w:webHidden/>
              </w:rPr>
              <w:t>5</w:t>
            </w:r>
            <w:r w:rsidR="001E61C0" w:rsidRPr="00FF5515">
              <w:rPr>
                <w:rFonts w:ascii="Arial" w:hAnsi="Arial" w:cs="Arial"/>
                <w:noProof/>
                <w:webHidden/>
              </w:rPr>
              <w:fldChar w:fldCharType="end"/>
            </w:r>
          </w:hyperlink>
        </w:p>
        <w:p w:rsidR="00E70B56" w:rsidRPr="00FF5515" w:rsidRDefault="00E70B56" w:rsidP="00E70B56">
          <w:pPr>
            <w:rPr>
              <w:rFonts w:ascii="Arial" w:hAnsi="Arial" w:cs="Arial"/>
            </w:rPr>
          </w:pPr>
          <w:r w:rsidRPr="00FF5515">
            <w:rPr>
              <w:rFonts w:ascii="Arial" w:hAnsi="Arial" w:cs="Arial"/>
              <w:b/>
              <w:bCs/>
            </w:rPr>
            <w:fldChar w:fldCharType="end"/>
          </w:r>
        </w:p>
      </w:sdtContent>
    </w:sdt>
    <w:p w:rsidR="00FF5515" w:rsidRDefault="00FF5515">
      <w:pPr>
        <w:rPr>
          <w:rFonts w:ascii="Arial" w:eastAsiaTheme="majorEastAsia" w:hAnsi="Arial" w:cs="Arial"/>
          <w:b/>
          <w:bCs/>
          <w:sz w:val="28"/>
          <w:szCs w:val="28"/>
          <w:lang w:val="ru-RU"/>
        </w:rPr>
      </w:pPr>
      <w:bookmarkStart w:id="0" w:name="_Toc464740411"/>
      <w:r>
        <w:rPr>
          <w:rFonts w:ascii="Arial" w:hAnsi="Arial" w:cs="Arial"/>
        </w:rPr>
        <w:br w:type="page"/>
      </w:r>
    </w:p>
    <w:p w:rsidR="00E70B56" w:rsidRPr="00FF5515" w:rsidRDefault="00E70B56" w:rsidP="00E70B56">
      <w:pPr>
        <w:pStyle w:val="Typografi1"/>
        <w:rPr>
          <w:rFonts w:ascii="Arial" w:hAnsi="Arial" w:cs="Arial"/>
        </w:rPr>
      </w:pPr>
      <w:r w:rsidRPr="00FF5515">
        <w:rPr>
          <w:rFonts w:ascii="Arial" w:hAnsi="Arial" w:cs="Arial"/>
        </w:rPr>
        <w:lastRenderedPageBreak/>
        <w:t>Anbefaling:</w:t>
      </w:r>
      <w:bookmarkEnd w:id="0"/>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Ved ophør af ansættelse kan der gives en anbefaling, hvis det ønskes. Anbefalingen udarbejdes af ledelsen.</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Funktionærer har altid ret til en bekræftelse på ansættelsen.</w:t>
      </w:r>
    </w:p>
    <w:p w:rsidR="00E70B56" w:rsidRPr="00FF5515" w:rsidRDefault="00E70B56" w:rsidP="001E61C0">
      <w:pPr>
        <w:pStyle w:val="Typografi1"/>
        <w:rPr>
          <w:rFonts w:ascii="Arial" w:hAnsi="Arial" w:cs="Arial"/>
        </w:rPr>
      </w:pPr>
      <w:bookmarkStart w:id="1" w:name="_Toc464740412"/>
      <w:r w:rsidRPr="00FF5515">
        <w:rPr>
          <w:rFonts w:ascii="Arial" w:hAnsi="Arial" w:cs="Arial"/>
        </w:rPr>
        <w:t>Alkohol:</w:t>
      </w:r>
      <w:bookmarkEnd w:id="1"/>
    </w:p>
    <w:p w:rsidR="00E70B56" w:rsidRPr="00FF5515" w:rsidRDefault="001E61C0" w:rsidP="00E70B56">
      <w:pPr>
        <w:jc w:val="both"/>
        <w:rPr>
          <w:rFonts w:ascii="Arial" w:hAnsi="Arial" w:cs="Arial"/>
          <w:sz w:val="24"/>
          <w:szCs w:val="24"/>
          <w:lang w:eastAsia="da-DK"/>
        </w:rPr>
      </w:pPr>
      <w:r w:rsidRPr="00FF5515">
        <w:rPr>
          <w:rFonts w:ascii="Arial" w:hAnsi="Arial" w:cs="Arial"/>
          <w:sz w:val="24"/>
          <w:szCs w:val="24"/>
          <w:lang w:eastAsia="da-DK"/>
        </w:rPr>
        <w:t>Det er ikke tilladt at i</w:t>
      </w:r>
      <w:r w:rsidR="00E70B56" w:rsidRPr="00FF5515">
        <w:rPr>
          <w:rFonts w:ascii="Arial" w:hAnsi="Arial" w:cs="Arial"/>
          <w:sz w:val="24"/>
          <w:szCs w:val="24"/>
          <w:lang w:eastAsia="da-DK"/>
        </w:rPr>
        <w:t>ndtage alkohol i arbejdstiden, hverken på virksomhedens adresse eller hvis man arbejder ude for virksomheden. Er en medarbejder påvirket af alkohol eller andre rusmidler, vil dette medføre hjemsendelse og kan føre til ophævelse af ansættelsesforholdet.</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De</w:t>
      </w:r>
      <w:r w:rsidR="001E61C0" w:rsidRPr="00FF5515">
        <w:rPr>
          <w:rFonts w:ascii="Arial" w:hAnsi="Arial" w:cs="Arial"/>
          <w:sz w:val="24"/>
          <w:szCs w:val="24"/>
          <w:lang w:eastAsia="da-DK"/>
        </w:rPr>
        <w:t>t</w:t>
      </w:r>
      <w:r w:rsidRPr="00FF5515">
        <w:rPr>
          <w:rFonts w:ascii="Arial" w:hAnsi="Arial" w:cs="Arial"/>
          <w:sz w:val="24"/>
          <w:szCs w:val="24"/>
          <w:lang w:eastAsia="da-DK"/>
        </w:rPr>
        <w:t xml:space="preserve"> er ikke tilladt at møde på arbejde beruset eller påvirket af alkohol.</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Ved særlige lejligheder/højtider kan der give dispensation af ledelsen.</w:t>
      </w:r>
    </w:p>
    <w:p w:rsidR="00E70B56" w:rsidRPr="00FF5515" w:rsidRDefault="00E70B56" w:rsidP="001E61C0">
      <w:pPr>
        <w:pStyle w:val="Typografi1"/>
        <w:rPr>
          <w:rFonts w:ascii="Arial" w:hAnsi="Arial" w:cs="Arial"/>
        </w:rPr>
      </w:pPr>
      <w:bookmarkStart w:id="2" w:name="_Toc464740413"/>
      <w:r w:rsidRPr="00FF5515">
        <w:rPr>
          <w:rFonts w:ascii="Arial" w:hAnsi="Arial" w:cs="Arial"/>
        </w:rPr>
        <w:t>Arbejdstelefon:</w:t>
      </w:r>
      <w:bookmarkEnd w:id="2"/>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Udvalgte medarbejdere kan få stillet en arbejdstelefon til rådighed.</w:t>
      </w:r>
      <w:r w:rsidR="001E61C0" w:rsidRPr="00FF5515">
        <w:rPr>
          <w:rFonts w:ascii="Arial" w:hAnsi="Arial" w:cs="Arial"/>
          <w:sz w:val="24"/>
          <w:szCs w:val="24"/>
          <w:lang w:eastAsia="da-DK"/>
        </w:rPr>
        <w:t xml:space="preserve"> Hvis ikke medarbejderen skal beskattes af den fri telefon, </w:t>
      </w:r>
      <w:r w:rsidRPr="00FF5515">
        <w:rPr>
          <w:rFonts w:ascii="Arial" w:hAnsi="Arial" w:cs="Arial"/>
          <w:sz w:val="24"/>
          <w:szCs w:val="24"/>
          <w:lang w:eastAsia="da-DK"/>
        </w:rPr>
        <w:t>skal der underskrives en tro- og love erklæring.</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Efter aftale kan denne benyttes privat efter gældende skattelovning.</w:t>
      </w:r>
    </w:p>
    <w:p w:rsidR="00E70B56" w:rsidRPr="00FF5515" w:rsidRDefault="00E70B56" w:rsidP="001E61C0">
      <w:pPr>
        <w:pStyle w:val="Typografi1"/>
        <w:rPr>
          <w:rFonts w:ascii="Arial" w:hAnsi="Arial" w:cs="Arial"/>
        </w:rPr>
      </w:pPr>
      <w:bookmarkStart w:id="3" w:name="_Toc464740414"/>
      <w:r w:rsidRPr="00FF5515">
        <w:rPr>
          <w:rFonts w:ascii="Arial" w:hAnsi="Arial" w:cs="Arial"/>
        </w:rPr>
        <w:t>Arbejdstid:</w:t>
      </w:r>
      <w:bookmarkEnd w:id="3"/>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 xml:space="preserve">Den ugentlige arbejdstid er 37 timer eksklusiv </w:t>
      </w:r>
      <w:r w:rsidR="001E61C0" w:rsidRPr="00FF5515">
        <w:rPr>
          <w:rFonts w:ascii="Arial" w:hAnsi="Arial" w:cs="Arial"/>
          <w:sz w:val="24"/>
          <w:szCs w:val="24"/>
          <w:lang w:eastAsia="da-DK"/>
        </w:rPr>
        <w:t xml:space="preserve">en halv times </w:t>
      </w:r>
      <w:r w:rsidRPr="00FF5515">
        <w:rPr>
          <w:rFonts w:ascii="Arial" w:hAnsi="Arial" w:cs="Arial"/>
          <w:sz w:val="24"/>
          <w:szCs w:val="24"/>
          <w:lang w:eastAsia="da-DK"/>
        </w:rPr>
        <w:t>frokostpause om dagen</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Arbejdstiden er fordelt som følger: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Mandag – onsdag, kl. 8.00 – 16.00</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Torsdag, kl. 8.00 – 16.30</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Fredag, kl. 8.00 – 15.00</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Den normale arbejdstid fastsættes individuelt og efter aftale. Konkre</w:t>
      </w:r>
      <w:r w:rsidR="001E61C0" w:rsidRPr="00FF5515">
        <w:rPr>
          <w:rFonts w:ascii="Arial" w:hAnsi="Arial" w:cs="Arial"/>
          <w:sz w:val="24"/>
          <w:szCs w:val="24"/>
          <w:lang w:eastAsia="da-DK"/>
        </w:rPr>
        <w:t>te arbejdstider vil fremgå af</w:t>
      </w:r>
      <w:r w:rsidRPr="00FF5515">
        <w:rPr>
          <w:rFonts w:ascii="Arial" w:hAnsi="Arial" w:cs="Arial"/>
          <w:sz w:val="24"/>
          <w:szCs w:val="24"/>
          <w:lang w:eastAsia="da-DK"/>
        </w:rPr>
        <w:t xml:space="preserve"> ansættelseskontrakt</w:t>
      </w:r>
      <w:r w:rsidR="001E61C0" w:rsidRPr="00FF5515">
        <w:rPr>
          <w:rFonts w:ascii="Arial" w:hAnsi="Arial" w:cs="Arial"/>
          <w:sz w:val="24"/>
          <w:szCs w:val="24"/>
          <w:lang w:eastAsia="da-DK"/>
        </w:rPr>
        <w:t>en</w:t>
      </w:r>
      <w:r w:rsidRPr="00FF5515">
        <w:rPr>
          <w:rFonts w:ascii="Arial" w:hAnsi="Arial" w:cs="Arial"/>
          <w:sz w:val="24"/>
          <w:szCs w:val="24"/>
          <w:lang w:eastAsia="da-DK"/>
        </w:rPr>
        <w:t>.</w:t>
      </w:r>
    </w:p>
    <w:p w:rsidR="00E70B56" w:rsidRPr="00FF5515" w:rsidRDefault="00E70B56" w:rsidP="001E61C0">
      <w:pPr>
        <w:pStyle w:val="Typografi1"/>
        <w:rPr>
          <w:rFonts w:ascii="Arial" w:hAnsi="Arial" w:cs="Arial"/>
        </w:rPr>
      </w:pPr>
      <w:bookmarkStart w:id="4" w:name="_Toc464740415"/>
      <w:r w:rsidRPr="00FF5515">
        <w:rPr>
          <w:rFonts w:ascii="Arial" w:hAnsi="Arial" w:cs="Arial"/>
        </w:rPr>
        <w:t>Arbejdstøj:</w:t>
      </w:r>
      <w:bookmarkEnd w:id="4"/>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Virksomheden udleverer arbejdstøj med påtrykt logo. Virksomheden betaler for rensning og rengøring af arbejdstøj.</w:t>
      </w:r>
    </w:p>
    <w:p w:rsidR="00E70B56" w:rsidRPr="00FF5515" w:rsidRDefault="00E70B56" w:rsidP="001E61C0">
      <w:pPr>
        <w:pStyle w:val="Typografi1"/>
        <w:rPr>
          <w:rFonts w:ascii="Arial" w:hAnsi="Arial" w:cs="Arial"/>
        </w:rPr>
      </w:pPr>
      <w:bookmarkStart w:id="5" w:name="_Toc464740416"/>
      <w:r w:rsidRPr="00FF5515">
        <w:rPr>
          <w:rFonts w:ascii="Arial" w:hAnsi="Arial" w:cs="Arial"/>
        </w:rPr>
        <w:t>Drikkevarer:</w:t>
      </w:r>
      <w:bookmarkEnd w:id="5"/>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Virksomheden stiller gratis kaffe, the og mælk til rådighed for alle medarbejdere.</w:t>
      </w:r>
    </w:p>
    <w:p w:rsidR="00E70B56" w:rsidRPr="00FF5515" w:rsidRDefault="00E70B56">
      <w:pPr>
        <w:rPr>
          <w:rFonts w:ascii="Arial" w:eastAsiaTheme="majorEastAsia" w:hAnsi="Arial" w:cs="Arial"/>
          <w:b/>
          <w:bCs/>
          <w:sz w:val="28"/>
          <w:szCs w:val="28"/>
          <w:lang w:eastAsia="da-DK"/>
        </w:rPr>
      </w:pPr>
      <w:r w:rsidRPr="00FF5515">
        <w:rPr>
          <w:rFonts w:ascii="Arial" w:hAnsi="Arial" w:cs="Arial"/>
        </w:rPr>
        <w:br w:type="page"/>
      </w:r>
    </w:p>
    <w:p w:rsidR="00E70B56" w:rsidRPr="00FF5515" w:rsidRDefault="00E70B56" w:rsidP="001E61C0">
      <w:pPr>
        <w:pStyle w:val="Typografi1"/>
        <w:rPr>
          <w:rFonts w:ascii="Arial" w:hAnsi="Arial" w:cs="Arial"/>
        </w:rPr>
      </w:pPr>
      <w:bookmarkStart w:id="6" w:name="_Toc464740417"/>
      <w:r w:rsidRPr="00FF5515">
        <w:rPr>
          <w:rFonts w:ascii="Arial" w:hAnsi="Arial" w:cs="Arial"/>
        </w:rPr>
        <w:lastRenderedPageBreak/>
        <w:t>Ferie:</w:t>
      </w:r>
      <w:bookmarkEnd w:id="6"/>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Regler om ferie og afholdelse følger ferielovens bestemmelser. Sommerferie afholdes i tre sammenhængende uger i perioden</w:t>
      </w:r>
      <w:r w:rsidR="001E61C0" w:rsidRPr="00FF5515">
        <w:rPr>
          <w:rFonts w:ascii="Arial" w:hAnsi="Arial" w:cs="Arial"/>
          <w:sz w:val="24"/>
          <w:szCs w:val="24"/>
          <w:lang w:eastAsia="da-DK"/>
        </w:rPr>
        <w:t xml:space="preserve"> fra den</w:t>
      </w:r>
      <w:r w:rsidRPr="00FF5515">
        <w:rPr>
          <w:rFonts w:ascii="Arial" w:hAnsi="Arial" w:cs="Arial"/>
          <w:sz w:val="24"/>
          <w:szCs w:val="24"/>
          <w:lang w:eastAsia="da-DK"/>
        </w:rPr>
        <w:t xml:space="preserve"> 1. maj </w:t>
      </w:r>
      <w:r w:rsidR="001E61C0" w:rsidRPr="00FF5515">
        <w:rPr>
          <w:rFonts w:ascii="Arial" w:hAnsi="Arial" w:cs="Arial"/>
          <w:sz w:val="24"/>
          <w:szCs w:val="24"/>
          <w:lang w:eastAsia="da-DK"/>
        </w:rPr>
        <w:t>til og med den</w:t>
      </w:r>
      <w:r w:rsidRPr="00FF5515">
        <w:rPr>
          <w:rFonts w:ascii="Arial" w:hAnsi="Arial" w:cs="Arial"/>
          <w:sz w:val="24"/>
          <w:szCs w:val="24"/>
          <w:lang w:eastAsia="da-DK"/>
        </w:rPr>
        <w:t xml:space="preserve"> 30. september.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Der vil blive taget videst muligt hensyn til alle medarbejder, dog kan det ikke garanteres at alle ferieønsker opfyldes.</w:t>
      </w:r>
    </w:p>
    <w:p w:rsidR="00E70B56" w:rsidRPr="00FF5515" w:rsidRDefault="00E70B56" w:rsidP="001E61C0">
      <w:pPr>
        <w:pStyle w:val="Typografi1"/>
        <w:rPr>
          <w:rFonts w:ascii="Arial" w:hAnsi="Arial" w:cs="Arial"/>
        </w:rPr>
      </w:pPr>
      <w:bookmarkStart w:id="7" w:name="_Toc464740418"/>
      <w:r w:rsidRPr="00FF5515">
        <w:rPr>
          <w:rFonts w:ascii="Arial" w:hAnsi="Arial" w:cs="Arial"/>
        </w:rPr>
        <w:t>6. ferieuge:</w:t>
      </w:r>
      <w:bookmarkEnd w:id="7"/>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 xml:space="preserve">Alle fuldtidsansatte optjener ret til den 6. ferieuge (5 feriefridage). Denne ferie skal afholdes i samme </w:t>
      </w:r>
      <w:proofErr w:type="spellStart"/>
      <w:r w:rsidRPr="00FF5515">
        <w:rPr>
          <w:rFonts w:ascii="Arial" w:hAnsi="Arial" w:cs="Arial"/>
          <w:sz w:val="24"/>
          <w:szCs w:val="24"/>
          <w:lang w:eastAsia="da-DK"/>
        </w:rPr>
        <w:t>ferieår</w:t>
      </w:r>
      <w:proofErr w:type="spellEnd"/>
      <w:r w:rsidRPr="00FF5515">
        <w:rPr>
          <w:rFonts w:ascii="Arial" w:hAnsi="Arial" w:cs="Arial"/>
          <w:sz w:val="24"/>
          <w:szCs w:val="24"/>
          <w:lang w:eastAsia="da-DK"/>
        </w:rPr>
        <w:t xml:space="preserve"> som den øvrige ferie.</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Der er mulighed for at overføre ferien til efterfølgende år eller udbetaling.</w:t>
      </w:r>
    </w:p>
    <w:p w:rsidR="00E70B56" w:rsidRPr="00FF5515" w:rsidRDefault="00E70B56" w:rsidP="001E61C0">
      <w:pPr>
        <w:pStyle w:val="Typografi1"/>
        <w:rPr>
          <w:rFonts w:ascii="Arial" w:hAnsi="Arial" w:cs="Arial"/>
        </w:rPr>
      </w:pPr>
      <w:bookmarkStart w:id="8" w:name="_Toc464740419"/>
      <w:r w:rsidRPr="00FF5515">
        <w:rPr>
          <w:rFonts w:ascii="Arial" w:hAnsi="Arial" w:cs="Arial"/>
        </w:rPr>
        <w:t>Jubilæum:</w:t>
      </w:r>
      <w:bookmarkEnd w:id="8"/>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Medarbejder der opnår 25, 35, 40 eller 50 års jubilæum modtager et gratiale på kr. 8.000. Gratialet bliver udbetalt med lønnen efter gældende lovgivning.</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Derudover ydes der en betalt fridag på jubilæumsdatoen.</w:t>
      </w:r>
    </w:p>
    <w:p w:rsidR="00E70B56" w:rsidRPr="00FF5515" w:rsidRDefault="00E70B56" w:rsidP="001E61C0">
      <w:pPr>
        <w:pStyle w:val="Typografi1"/>
        <w:rPr>
          <w:rFonts w:ascii="Arial" w:hAnsi="Arial" w:cs="Arial"/>
        </w:rPr>
      </w:pPr>
      <w:bookmarkStart w:id="9" w:name="_Toc464740420"/>
      <w:r w:rsidRPr="00FF5515">
        <w:rPr>
          <w:rFonts w:ascii="Arial" w:hAnsi="Arial" w:cs="Arial"/>
        </w:rPr>
        <w:t>Kørselsgodtgørelse:</w:t>
      </w:r>
      <w:bookmarkEnd w:id="9"/>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Alle medarbejder der kører i egen bil for virksomheden, kan få ydet kørselsgodtgørelse efter statens takster. Der skal udfyldes en kørselsrapport som skal godkendes af ledelsen, før godtgørelsen udbetales.</w:t>
      </w:r>
    </w:p>
    <w:p w:rsidR="00E70B56" w:rsidRPr="00FF5515" w:rsidRDefault="00E70B56" w:rsidP="001E61C0">
      <w:pPr>
        <w:pStyle w:val="Typografi1"/>
        <w:rPr>
          <w:rFonts w:ascii="Arial" w:hAnsi="Arial" w:cs="Arial"/>
        </w:rPr>
      </w:pPr>
      <w:bookmarkStart w:id="10" w:name="_Toc464740421"/>
      <w:r w:rsidRPr="00FF5515">
        <w:rPr>
          <w:rFonts w:ascii="Arial" w:hAnsi="Arial" w:cs="Arial"/>
        </w:rPr>
        <w:t>Lægebesøg:</w:t>
      </w:r>
      <w:bookmarkEnd w:id="10"/>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 xml:space="preserve">Virksomheden giver </w:t>
      </w:r>
      <w:r w:rsidR="003A4842" w:rsidRPr="00FF5515">
        <w:rPr>
          <w:rFonts w:ascii="Arial" w:hAnsi="Arial" w:cs="Arial"/>
          <w:sz w:val="24"/>
          <w:szCs w:val="24"/>
          <w:lang w:eastAsia="da-DK"/>
        </w:rPr>
        <w:t>en</w:t>
      </w:r>
      <w:r w:rsidRPr="00FF5515">
        <w:rPr>
          <w:rFonts w:ascii="Arial" w:hAnsi="Arial" w:cs="Arial"/>
          <w:sz w:val="24"/>
          <w:szCs w:val="24"/>
          <w:lang w:eastAsia="da-DK"/>
        </w:rPr>
        <w:t xml:space="preserve"> times betalt til læge- og tandlægebesøg, under for</w:t>
      </w:r>
      <w:r w:rsidR="003A4842" w:rsidRPr="00FF5515">
        <w:rPr>
          <w:rFonts w:ascii="Arial" w:hAnsi="Arial" w:cs="Arial"/>
          <w:sz w:val="24"/>
          <w:szCs w:val="24"/>
          <w:lang w:eastAsia="da-DK"/>
        </w:rPr>
        <w:t>ud</w:t>
      </w:r>
      <w:r w:rsidRPr="00FF5515">
        <w:rPr>
          <w:rFonts w:ascii="Arial" w:hAnsi="Arial" w:cs="Arial"/>
          <w:sz w:val="24"/>
          <w:szCs w:val="24"/>
          <w:lang w:eastAsia="da-DK"/>
        </w:rPr>
        <w:t>sætning af</w:t>
      </w:r>
      <w:r w:rsidR="003A4842" w:rsidRPr="00FF5515">
        <w:rPr>
          <w:rFonts w:ascii="Arial" w:hAnsi="Arial" w:cs="Arial"/>
          <w:sz w:val="24"/>
          <w:szCs w:val="24"/>
          <w:lang w:eastAsia="da-DK"/>
        </w:rPr>
        <w:t xml:space="preserve"> at</w:t>
      </w:r>
      <w:r w:rsidRPr="00FF5515">
        <w:rPr>
          <w:rFonts w:ascii="Arial" w:hAnsi="Arial" w:cs="Arial"/>
          <w:sz w:val="24"/>
          <w:szCs w:val="24"/>
          <w:lang w:eastAsia="da-DK"/>
        </w:rPr>
        <w:t xml:space="preserve"> besøget ligger først eller sidst på arbejdsdagen.</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Eller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Læge- og tandlægebesøg skal foregå uden for arbejdstiden og betales af medarbejderen selv. Tidspunkt for frihed til behandling aftales med ledelsen.</w:t>
      </w:r>
    </w:p>
    <w:p w:rsidR="00E70B56" w:rsidRPr="00FF5515" w:rsidRDefault="00E70B56" w:rsidP="001E61C0">
      <w:pPr>
        <w:pStyle w:val="Typografi1"/>
        <w:rPr>
          <w:rFonts w:ascii="Arial" w:hAnsi="Arial" w:cs="Arial"/>
          <w:sz w:val="23"/>
          <w:szCs w:val="23"/>
        </w:rPr>
      </w:pPr>
      <w:bookmarkStart w:id="11" w:name="_Toc464740422"/>
      <w:r w:rsidRPr="00FF5515">
        <w:rPr>
          <w:rFonts w:ascii="Arial" w:hAnsi="Arial" w:cs="Arial"/>
        </w:rPr>
        <w:t>Lønudbetaling:</w:t>
      </w:r>
      <w:bookmarkEnd w:id="11"/>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Udbetaling af løn sker den sidste bankdag i måneden.</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Skifter en medarbejder pengeinstitut eller konto nummer, skal dette meddeles til virksomheden.</w:t>
      </w:r>
    </w:p>
    <w:p w:rsidR="00E70B56" w:rsidRPr="00FF5515" w:rsidRDefault="00E70B56" w:rsidP="001E61C0">
      <w:pPr>
        <w:pStyle w:val="Typografi1"/>
        <w:rPr>
          <w:rFonts w:ascii="Arial" w:hAnsi="Arial" w:cs="Arial"/>
        </w:rPr>
      </w:pPr>
      <w:bookmarkStart w:id="12" w:name="_Toc464740423"/>
      <w:r w:rsidRPr="00FF5515">
        <w:rPr>
          <w:rFonts w:ascii="Arial" w:hAnsi="Arial" w:cs="Arial"/>
        </w:rPr>
        <w:t>Medarbejderudviklingssamtaler (MUS)</w:t>
      </w:r>
      <w:bookmarkEnd w:id="12"/>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 xml:space="preserve">MUS </w:t>
      </w:r>
      <w:r w:rsidR="003A4842" w:rsidRPr="00FF5515">
        <w:rPr>
          <w:rFonts w:ascii="Arial" w:hAnsi="Arial" w:cs="Arial"/>
          <w:sz w:val="24"/>
          <w:szCs w:val="24"/>
          <w:lang w:eastAsia="da-DK"/>
        </w:rPr>
        <w:t>afholdes é</w:t>
      </w:r>
      <w:r w:rsidRPr="00FF5515">
        <w:rPr>
          <w:rFonts w:ascii="Arial" w:hAnsi="Arial" w:cs="Arial"/>
          <w:sz w:val="24"/>
          <w:szCs w:val="24"/>
          <w:lang w:eastAsia="da-DK"/>
        </w:rPr>
        <w:t>n gang om året. Det er ledelsen der indkalder til samtalen. Indkaldelsen vil blive sendt ud i god tid, så begge parter har mulighed for forberedelse.</w:t>
      </w:r>
    </w:p>
    <w:p w:rsidR="00E70B56" w:rsidRPr="00FF5515" w:rsidRDefault="00E70B56" w:rsidP="001E61C0">
      <w:pPr>
        <w:pStyle w:val="Typografi1"/>
        <w:rPr>
          <w:rFonts w:ascii="Arial" w:hAnsi="Arial" w:cs="Arial"/>
        </w:rPr>
      </w:pPr>
      <w:bookmarkStart w:id="13" w:name="_Toc464740424"/>
      <w:r w:rsidRPr="00FF5515">
        <w:rPr>
          <w:rFonts w:ascii="Arial" w:hAnsi="Arial" w:cs="Arial"/>
        </w:rPr>
        <w:lastRenderedPageBreak/>
        <w:t>Overarbejde:</w:t>
      </w:r>
      <w:bookmarkEnd w:id="13"/>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Arbejdsopgaver vil blive planlagt, så overarbejde så vildt muligt undgås. Ved pressede situationer kan ledelsen dog beordre overarbejde, der efterfølgende kan afspadseres eller honoreres efter gældende overenskomst.</w:t>
      </w:r>
      <w:bookmarkStart w:id="14" w:name="_GoBack"/>
      <w:bookmarkEnd w:id="14"/>
    </w:p>
    <w:p w:rsidR="00E70B56" w:rsidRPr="00FF5515" w:rsidRDefault="00E70B56" w:rsidP="001E61C0">
      <w:pPr>
        <w:pStyle w:val="Typografi1"/>
        <w:rPr>
          <w:rFonts w:ascii="Arial" w:hAnsi="Arial" w:cs="Arial"/>
        </w:rPr>
      </w:pPr>
      <w:bookmarkStart w:id="15" w:name="_Toc464740425"/>
      <w:r w:rsidRPr="00FF5515">
        <w:rPr>
          <w:rFonts w:ascii="Arial" w:hAnsi="Arial" w:cs="Arial"/>
        </w:rPr>
        <w:t>Parkering:</w:t>
      </w:r>
      <w:bookmarkEnd w:id="15"/>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Parkering skal forgå på de afmærkede pladser. Vær opmærksom på</w:t>
      </w:r>
      <w:r w:rsidR="003A4842" w:rsidRPr="00FF5515">
        <w:rPr>
          <w:rFonts w:ascii="Arial" w:hAnsi="Arial" w:cs="Arial"/>
          <w:sz w:val="24"/>
          <w:szCs w:val="24"/>
          <w:lang w:eastAsia="da-DK"/>
        </w:rPr>
        <w:t xml:space="preserve"> at</w:t>
      </w:r>
      <w:r w:rsidRPr="00FF5515">
        <w:rPr>
          <w:rFonts w:ascii="Arial" w:hAnsi="Arial" w:cs="Arial"/>
          <w:sz w:val="24"/>
          <w:szCs w:val="24"/>
          <w:lang w:eastAsia="da-DK"/>
        </w:rPr>
        <w:t xml:space="preserve"> </w:t>
      </w:r>
      <w:r w:rsidR="003A4842" w:rsidRPr="00FF5515">
        <w:rPr>
          <w:rFonts w:ascii="Arial" w:hAnsi="Arial" w:cs="Arial"/>
          <w:sz w:val="24"/>
          <w:szCs w:val="24"/>
          <w:lang w:eastAsia="da-DK"/>
        </w:rPr>
        <w:t>&lt;x&gt;</w:t>
      </w:r>
      <w:r w:rsidRPr="00FF5515">
        <w:rPr>
          <w:rFonts w:ascii="Arial" w:hAnsi="Arial" w:cs="Arial"/>
          <w:sz w:val="24"/>
          <w:szCs w:val="24"/>
          <w:lang w:eastAsia="da-DK"/>
        </w:rPr>
        <w:t xml:space="preserve"> pladser er forbehold kunder.</w:t>
      </w:r>
    </w:p>
    <w:p w:rsidR="00E70B56" w:rsidRPr="00FF5515" w:rsidRDefault="00E70B56" w:rsidP="001E61C0">
      <w:pPr>
        <w:pStyle w:val="Typografi1"/>
        <w:rPr>
          <w:rFonts w:ascii="Arial" w:hAnsi="Arial" w:cs="Arial"/>
        </w:rPr>
      </w:pPr>
      <w:bookmarkStart w:id="16" w:name="_Toc464740426"/>
      <w:r w:rsidRPr="00FF5515">
        <w:rPr>
          <w:rFonts w:ascii="Arial" w:hAnsi="Arial" w:cs="Arial"/>
        </w:rPr>
        <w:t>Pauser:</w:t>
      </w:r>
      <w:bookmarkEnd w:id="16"/>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 xml:space="preserve">Der er i en almindelig arbejdsdag indlagt </w:t>
      </w:r>
      <w:r w:rsidR="003A4842" w:rsidRPr="00FF5515">
        <w:rPr>
          <w:rFonts w:ascii="Arial" w:hAnsi="Arial" w:cs="Arial"/>
          <w:sz w:val="24"/>
          <w:szCs w:val="24"/>
          <w:lang w:eastAsia="da-DK"/>
        </w:rPr>
        <w:t>&lt;x&gt;</w:t>
      </w:r>
      <w:r w:rsidRPr="00FF5515">
        <w:rPr>
          <w:rFonts w:ascii="Arial" w:hAnsi="Arial" w:cs="Arial"/>
          <w:sz w:val="24"/>
          <w:szCs w:val="24"/>
          <w:lang w:eastAsia="da-DK"/>
        </w:rPr>
        <w:t xml:space="preserve"> faste betalt pauser.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En formiddagspause á 15 minutter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En eftermiddagspause á 15 minutter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Frokostpause á 30 min, der betales af medarbejderen selv.</w:t>
      </w:r>
    </w:p>
    <w:p w:rsidR="00E70B56" w:rsidRPr="00FF5515" w:rsidRDefault="00E70B56" w:rsidP="001E61C0">
      <w:pPr>
        <w:pStyle w:val="Typografi1"/>
        <w:rPr>
          <w:rFonts w:ascii="Arial" w:hAnsi="Arial" w:cs="Arial"/>
        </w:rPr>
      </w:pPr>
      <w:bookmarkStart w:id="17" w:name="_Toc464740427"/>
      <w:r w:rsidRPr="00FF5515">
        <w:rPr>
          <w:rFonts w:ascii="Arial" w:hAnsi="Arial" w:cs="Arial"/>
        </w:rPr>
        <w:t>Personalefester:</w:t>
      </w:r>
      <w:bookmarkEnd w:id="17"/>
    </w:p>
    <w:p w:rsidR="00E70B56" w:rsidRPr="00FF5515" w:rsidRDefault="003A4842" w:rsidP="00E70B56">
      <w:pPr>
        <w:jc w:val="both"/>
        <w:rPr>
          <w:rFonts w:ascii="Arial" w:hAnsi="Arial" w:cs="Arial"/>
          <w:sz w:val="24"/>
          <w:szCs w:val="24"/>
          <w:lang w:eastAsia="da-DK"/>
        </w:rPr>
      </w:pPr>
      <w:r w:rsidRPr="00FF5515">
        <w:rPr>
          <w:rFonts w:ascii="Arial" w:hAnsi="Arial" w:cs="Arial"/>
          <w:sz w:val="24"/>
          <w:szCs w:val="24"/>
          <w:lang w:eastAsia="da-DK"/>
        </w:rPr>
        <w:t>Der afholdes minimum to</w:t>
      </w:r>
      <w:r w:rsidR="00E70B56" w:rsidRPr="00FF5515">
        <w:rPr>
          <w:rFonts w:ascii="Arial" w:hAnsi="Arial" w:cs="Arial"/>
          <w:sz w:val="24"/>
          <w:szCs w:val="24"/>
          <w:lang w:eastAsia="da-DK"/>
        </w:rPr>
        <w:t xml:space="preserve"> gange årligt personalefest for alle medarbejder. Sommerfest afholdes i maj/juni og Julefrokost afholdes i november/december.</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Personaleforeningen fastlægger tid og sted.</w:t>
      </w:r>
    </w:p>
    <w:p w:rsidR="00E70B56" w:rsidRPr="00FF5515" w:rsidRDefault="00E70B56" w:rsidP="001E61C0">
      <w:pPr>
        <w:pStyle w:val="Typografi1"/>
        <w:rPr>
          <w:rFonts w:ascii="Arial" w:hAnsi="Arial" w:cs="Arial"/>
        </w:rPr>
      </w:pPr>
      <w:bookmarkStart w:id="18" w:name="_Toc464740428"/>
      <w:r w:rsidRPr="00FF5515">
        <w:rPr>
          <w:rFonts w:ascii="Arial" w:hAnsi="Arial" w:cs="Arial"/>
        </w:rPr>
        <w:t>Personaleforening:</w:t>
      </w:r>
      <w:bookmarkEnd w:id="18"/>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 xml:space="preserve">Alle medarbejder er forpligtet til at være medlem af personaleforeningen. Der indbetales kr. 50 hver måned for alle medarbejder. Personaleforeningen </w:t>
      </w:r>
      <w:r w:rsidR="003A4842" w:rsidRPr="00FF5515">
        <w:rPr>
          <w:rFonts w:ascii="Arial" w:hAnsi="Arial" w:cs="Arial"/>
          <w:sz w:val="24"/>
          <w:szCs w:val="24"/>
          <w:lang w:eastAsia="da-DK"/>
        </w:rPr>
        <w:t>er ansvarlig for indkøb af</w:t>
      </w:r>
      <w:r w:rsidRPr="00FF5515">
        <w:rPr>
          <w:rFonts w:ascii="Arial" w:hAnsi="Arial" w:cs="Arial"/>
          <w:sz w:val="24"/>
          <w:szCs w:val="24"/>
          <w:lang w:eastAsia="da-DK"/>
        </w:rPr>
        <w:t xml:space="preserve"> gaver og</w:t>
      </w:r>
      <w:r w:rsidR="003A4842" w:rsidRPr="00FF5515">
        <w:rPr>
          <w:rFonts w:ascii="Arial" w:hAnsi="Arial" w:cs="Arial"/>
          <w:sz w:val="24"/>
          <w:szCs w:val="24"/>
          <w:lang w:eastAsia="da-DK"/>
        </w:rPr>
        <w:t xml:space="preserve"> planlægning af </w:t>
      </w:r>
      <w:r w:rsidRPr="00FF5515">
        <w:rPr>
          <w:rFonts w:ascii="Arial" w:hAnsi="Arial" w:cs="Arial"/>
          <w:sz w:val="24"/>
          <w:szCs w:val="24"/>
          <w:lang w:eastAsia="da-DK"/>
        </w:rPr>
        <w:t>fester.</w:t>
      </w:r>
    </w:p>
    <w:p w:rsidR="00E70B56" w:rsidRPr="00FF5515" w:rsidRDefault="00E70B56" w:rsidP="001E61C0">
      <w:pPr>
        <w:pStyle w:val="Typografi1"/>
        <w:rPr>
          <w:rFonts w:ascii="Arial" w:hAnsi="Arial" w:cs="Arial"/>
        </w:rPr>
      </w:pPr>
      <w:bookmarkStart w:id="19" w:name="_Toc464740429"/>
      <w:r w:rsidRPr="00FF5515">
        <w:rPr>
          <w:rFonts w:ascii="Arial" w:hAnsi="Arial" w:cs="Arial"/>
        </w:rPr>
        <w:t>Rygning:</w:t>
      </w:r>
      <w:bookmarkEnd w:id="19"/>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Der må ikke ryges indvendig i virksomhedens lokaler. Dette gælder også virksomhedens biler. Al rygning skal foregå på udendørs arealer</w:t>
      </w:r>
      <w:r w:rsidR="003A4842" w:rsidRPr="00FF5515">
        <w:rPr>
          <w:rFonts w:ascii="Arial" w:hAnsi="Arial" w:cs="Arial"/>
          <w:sz w:val="24"/>
          <w:szCs w:val="24"/>
          <w:lang w:eastAsia="da-DK"/>
        </w:rPr>
        <w:t xml:space="preserve"> som er anvist af ledelsen</w:t>
      </w:r>
      <w:r w:rsidRPr="00FF5515">
        <w:rPr>
          <w:rFonts w:ascii="Arial" w:hAnsi="Arial" w:cs="Arial"/>
          <w:sz w:val="24"/>
          <w:szCs w:val="24"/>
          <w:lang w:eastAsia="da-DK"/>
        </w:rPr>
        <w:t>.</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Virksomhedens betaler rygestop kurser for alle interesserede medarbejder.</w:t>
      </w:r>
    </w:p>
    <w:p w:rsidR="00E70B56" w:rsidRPr="00FF5515" w:rsidRDefault="00E70B56" w:rsidP="001E61C0">
      <w:pPr>
        <w:pStyle w:val="Typografi1"/>
        <w:rPr>
          <w:rFonts w:ascii="Arial" w:hAnsi="Arial" w:cs="Arial"/>
        </w:rPr>
      </w:pPr>
      <w:bookmarkStart w:id="20" w:name="_Toc464740430"/>
      <w:r w:rsidRPr="00FF5515">
        <w:rPr>
          <w:rFonts w:ascii="Arial" w:hAnsi="Arial" w:cs="Arial"/>
        </w:rPr>
        <w:t>Skærmbriller:</w:t>
      </w:r>
      <w:bookmarkEnd w:id="20"/>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Virksomhedens tilbyder tilskud til skærmbriller for alle medarbejder, max. kr. 3.000.</w:t>
      </w:r>
    </w:p>
    <w:p w:rsidR="00E70B56" w:rsidRPr="00FF5515" w:rsidRDefault="00E70B56" w:rsidP="001E61C0">
      <w:pPr>
        <w:pStyle w:val="Typografi1"/>
        <w:rPr>
          <w:rFonts w:ascii="Arial" w:hAnsi="Arial" w:cs="Arial"/>
        </w:rPr>
      </w:pPr>
      <w:bookmarkStart w:id="21" w:name="_Toc464740431"/>
      <w:r w:rsidRPr="00FF5515">
        <w:rPr>
          <w:rFonts w:ascii="Arial" w:hAnsi="Arial" w:cs="Arial"/>
        </w:rPr>
        <w:t>Sundhedsforsikring:</w:t>
      </w:r>
      <w:bookmarkEnd w:id="21"/>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Efter 3 måneders ansættelse bliver alle fuldtidsansatte omfattet af virksomhedens sundhedsforsikring.</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Der sker beskatning efter gældende lovgivning.</w:t>
      </w:r>
    </w:p>
    <w:p w:rsidR="00E70B56" w:rsidRPr="00FF5515" w:rsidRDefault="00E70B56" w:rsidP="001E61C0">
      <w:pPr>
        <w:pStyle w:val="Typografi1"/>
        <w:rPr>
          <w:rFonts w:ascii="Arial" w:hAnsi="Arial" w:cs="Arial"/>
        </w:rPr>
      </w:pPr>
      <w:bookmarkStart w:id="22" w:name="_Toc464740432"/>
      <w:r w:rsidRPr="00FF5515">
        <w:rPr>
          <w:rFonts w:ascii="Arial" w:hAnsi="Arial" w:cs="Arial"/>
        </w:rPr>
        <w:lastRenderedPageBreak/>
        <w:t>Sygdom:</w:t>
      </w:r>
      <w:bookmarkEnd w:id="22"/>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Kan man ikke møde på arbejde på grund af sygdom, skal man inden en time efter normal mødetid meddele</w:t>
      </w:r>
      <w:r w:rsidR="003A4842" w:rsidRPr="00FF5515">
        <w:rPr>
          <w:rFonts w:ascii="Arial" w:hAnsi="Arial" w:cs="Arial"/>
          <w:sz w:val="24"/>
          <w:szCs w:val="24"/>
          <w:lang w:eastAsia="da-DK"/>
        </w:rPr>
        <w:t xml:space="preserve"> det</w:t>
      </w:r>
      <w:r w:rsidRPr="00FF5515">
        <w:rPr>
          <w:rFonts w:ascii="Arial" w:hAnsi="Arial" w:cs="Arial"/>
          <w:sz w:val="24"/>
          <w:szCs w:val="24"/>
          <w:lang w:eastAsia="da-DK"/>
        </w:rPr>
        <w:t xml:space="preserve"> til arbejdspladsen.</w:t>
      </w:r>
    </w:p>
    <w:p w:rsidR="00E70B56" w:rsidRPr="00FF5515" w:rsidRDefault="00E70B56" w:rsidP="00E70B56">
      <w:pPr>
        <w:jc w:val="both"/>
        <w:rPr>
          <w:rFonts w:ascii="Arial" w:hAnsi="Arial" w:cs="Arial"/>
          <w:sz w:val="24"/>
          <w:szCs w:val="24"/>
          <w:lang w:eastAsia="da-DK"/>
        </w:rPr>
      </w:pPr>
      <w:r w:rsidRPr="00FF5515">
        <w:rPr>
          <w:rFonts w:ascii="Arial" w:hAnsi="Arial" w:cs="Arial"/>
          <w:sz w:val="24"/>
          <w:szCs w:val="24"/>
          <w:lang w:eastAsia="da-DK"/>
        </w:rPr>
        <w:t>Hvis det er muligt, skal der oplyse, hvor længe sygdommen forventes at vare.</w:t>
      </w:r>
    </w:p>
    <w:p w:rsidR="003A4842" w:rsidRPr="00FF5515" w:rsidRDefault="003A4842" w:rsidP="00E70B56">
      <w:pPr>
        <w:jc w:val="both"/>
        <w:rPr>
          <w:rFonts w:ascii="Arial" w:hAnsi="Arial" w:cs="Arial"/>
          <w:sz w:val="24"/>
          <w:szCs w:val="24"/>
          <w:lang w:eastAsia="da-DK"/>
        </w:rPr>
      </w:pPr>
      <w:r w:rsidRPr="00FF5515">
        <w:rPr>
          <w:rFonts w:ascii="Arial" w:hAnsi="Arial" w:cs="Arial"/>
          <w:sz w:val="24"/>
          <w:szCs w:val="24"/>
          <w:lang w:eastAsia="da-DK"/>
        </w:rPr>
        <w:t>Ved raskmelding skal dette ske dagen før indenfor normal arbejdstid.</w:t>
      </w:r>
    </w:p>
    <w:sectPr w:rsidR="003A4842" w:rsidRPr="00FF5515" w:rsidSect="00E70B56">
      <w:footerReference w:type="default" r:id="rId8"/>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56" w:rsidRDefault="00E70B56" w:rsidP="00E70B56">
      <w:pPr>
        <w:spacing w:after="0" w:line="240" w:lineRule="auto"/>
      </w:pPr>
      <w:r>
        <w:separator/>
      </w:r>
    </w:p>
  </w:endnote>
  <w:endnote w:type="continuationSeparator" w:id="0">
    <w:p w:rsidR="00E70B56" w:rsidRDefault="00E70B56" w:rsidP="00E7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22003"/>
      <w:docPartObj>
        <w:docPartGallery w:val="Page Numbers (Bottom of Page)"/>
        <w:docPartUnique/>
      </w:docPartObj>
    </w:sdtPr>
    <w:sdtEndPr/>
    <w:sdtContent>
      <w:sdt>
        <w:sdtPr>
          <w:id w:val="860082579"/>
          <w:docPartObj>
            <w:docPartGallery w:val="Page Numbers (Top of Page)"/>
            <w:docPartUnique/>
          </w:docPartObj>
        </w:sdtPr>
        <w:sdtEndPr/>
        <w:sdtContent>
          <w:p w:rsidR="00E70B56" w:rsidRDefault="00E70B5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FF5515">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F5515">
              <w:rPr>
                <w:b/>
                <w:bCs/>
                <w:noProof/>
              </w:rPr>
              <w:t>5</w:t>
            </w:r>
            <w:r>
              <w:rPr>
                <w:b/>
                <w:bCs/>
                <w:sz w:val="24"/>
                <w:szCs w:val="24"/>
              </w:rPr>
              <w:fldChar w:fldCharType="end"/>
            </w:r>
          </w:p>
        </w:sdtContent>
      </w:sdt>
    </w:sdtContent>
  </w:sdt>
  <w:p w:rsidR="00E70B56" w:rsidRDefault="00E70B5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56" w:rsidRDefault="00E70B56" w:rsidP="00E70B56">
      <w:pPr>
        <w:spacing w:after="0" w:line="240" w:lineRule="auto"/>
      </w:pPr>
      <w:r>
        <w:separator/>
      </w:r>
    </w:p>
  </w:footnote>
  <w:footnote w:type="continuationSeparator" w:id="0">
    <w:p w:rsidR="00E70B56" w:rsidRDefault="00E70B56" w:rsidP="00E70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56"/>
    <w:rsid w:val="001E61C0"/>
    <w:rsid w:val="003A4842"/>
    <w:rsid w:val="004157C2"/>
    <w:rsid w:val="00E04549"/>
    <w:rsid w:val="00E70B56"/>
    <w:rsid w:val="00FF55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0B56"/>
    <w:pPr>
      <w:keepNext/>
      <w:keepLines/>
      <w:spacing w:before="480" w:after="0"/>
      <w:outlineLvl w:val="0"/>
    </w:pPr>
    <w:rPr>
      <w:rFonts w:ascii="Trebuchet MS" w:eastAsiaTheme="majorEastAsia" w:hAnsi="Trebuchet MS" w:cstheme="majorBidi"/>
      <w:b/>
      <w:bCs/>
      <w:color w:val="31849B"/>
      <w:sz w:val="40"/>
      <w:szCs w:val="28"/>
      <w:lang w:val="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E70B5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70B56"/>
    <w:rPr>
      <w:rFonts w:eastAsiaTheme="minorEastAsia"/>
      <w:lang w:eastAsia="da-DK"/>
    </w:rPr>
  </w:style>
  <w:style w:type="paragraph" w:styleId="Markeringsbobletekst">
    <w:name w:val="Balloon Text"/>
    <w:basedOn w:val="Normal"/>
    <w:link w:val="MarkeringsbobletekstTegn"/>
    <w:uiPriority w:val="99"/>
    <w:semiHidden/>
    <w:unhideWhenUsed/>
    <w:rsid w:val="00E70B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0B56"/>
    <w:rPr>
      <w:rFonts w:ascii="Tahoma" w:hAnsi="Tahoma" w:cs="Tahoma"/>
      <w:sz w:val="16"/>
      <w:szCs w:val="16"/>
    </w:rPr>
  </w:style>
  <w:style w:type="character" w:customStyle="1" w:styleId="Overskrift1Tegn">
    <w:name w:val="Overskrift 1 Tegn"/>
    <w:basedOn w:val="Standardskrifttypeiafsnit"/>
    <w:link w:val="Overskrift1"/>
    <w:uiPriority w:val="9"/>
    <w:rsid w:val="00E70B56"/>
    <w:rPr>
      <w:rFonts w:ascii="Trebuchet MS" w:eastAsiaTheme="majorEastAsia" w:hAnsi="Trebuchet MS" w:cstheme="majorBidi"/>
      <w:b/>
      <w:bCs/>
      <w:color w:val="31849B"/>
      <w:sz w:val="40"/>
      <w:szCs w:val="28"/>
      <w:lang w:val="ru-RU"/>
    </w:rPr>
  </w:style>
  <w:style w:type="paragraph" w:customStyle="1" w:styleId="Default">
    <w:name w:val="Default"/>
    <w:rsid w:val="00E70B56"/>
    <w:pPr>
      <w:autoSpaceDE w:val="0"/>
      <w:autoSpaceDN w:val="0"/>
      <w:adjustRightInd w:val="0"/>
      <w:spacing w:after="0" w:line="240" w:lineRule="auto"/>
    </w:pPr>
    <w:rPr>
      <w:rFonts w:ascii="Calibri" w:eastAsia="Calibri" w:hAnsi="Calibri" w:cs="Calibri"/>
      <w:color w:val="000000"/>
      <w:sz w:val="24"/>
      <w:szCs w:val="24"/>
      <w:lang w:eastAsia="da-DK"/>
    </w:rPr>
  </w:style>
  <w:style w:type="paragraph" w:styleId="Overskrift">
    <w:name w:val="TOC Heading"/>
    <w:basedOn w:val="Overskrift1"/>
    <w:next w:val="Normal"/>
    <w:uiPriority w:val="39"/>
    <w:unhideWhenUsed/>
    <w:qFormat/>
    <w:rsid w:val="00E70B56"/>
    <w:pPr>
      <w:outlineLvl w:val="9"/>
    </w:pPr>
    <w:rPr>
      <w:rFonts w:asciiTheme="majorHAnsi" w:hAnsiTheme="majorHAnsi"/>
      <w:color w:val="365F91" w:themeColor="accent1" w:themeShade="BF"/>
      <w:sz w:val="28"/>
      <w:lang w:val="da-DK" w:eastAsia="da-DK"/>
    </w:rPr>
  </w:style>
  <w:style w:type="paragraph" w:styleId="Indholdsfortegnelse1">
    <w:name w:val="toc 1"/>
    <w:basedOn w:val="Normal"/>
    <w:next w:val="Normal"/>
    <w:autoRedefine/>
    <w:uiPriority w:val="39"/>
    <w:unhideWhenUsed/>
    <w:rsid w:val="00E70B56"/>
    <w:pPr>
      <w:spacing w:after="100"/>
    </w:pPr>
    <w:rPr>
      <w:rFonts w:ascii="Calibri" w:eastAsia="Calibri" w:hAnsi="Calibri" w:cs="Times New Roman"/>
      <w:lang w:val="ru-RU"/>
    </w:rPr>
  </w:style>
  <w:style w:type="character" w:styleId="Hyperlink">
    <w:name w:val="Hyperlink"/>
    <w:basedOn w:val="Standardskrifttypeiafsnit"/>
    <w:uiPriority w:val="99"/>
    <w:unhideWhenUsed/>
    <w:rsid w:val="00E70B56"/>
    <w:rPr>
      <w:color w:val="0000FF" w:themeColor="hyperlink"/>
      <w:u w:val="single"/>
    </w:rPr>
  </w:style>
  <w:style w:type="paragraph" w:styleId="Sidehoved">
    <w:name w:val="header"/>
    <w:basedOn w:val="Normal"/>
    <w:link w:val="SidehovedTegn"/>
    <w:uiPriority w:val="99"/>
    <w:unhideWhenUsed/>
    <w:rsid w:val="00E70B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0B56"/>
  </w:style>
  <w:style w:type="paragraph" w:styleId="Sidefod">
    <w:name w:val="footer"/>
    <w:basedOn w:val="Normal"/>
    <w:link w:val="SidefodTegn"/>
    <w:uiPriority w:val="99"/>
    <w:unhideWhenUsed/>
    <w:rsid w:val="00E70B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0B56"/>
  </w:style>
  <w:style w:type="paragraph" w:customStyle="1" w:styleId="Typografi1">
    <w:name w:val="Typografi1"/>
    <w:basedOn w:val="Overskrift1"/>
    <w:link w:val="Typografi1Tegn"/>
    <w:qFormat/>
    <w:rsid w:val="00E70B56"/>
    <w:pPr>
      <w:spacing w:before="0"/>
    </w:pPr>
    <w:rPr>
      <w:rFonts w:asciiTheme="minorHAnsi" w:hAnsiTheme="minorHAnsi"/>
      <w:color w:val="auto"/>
      <w:sz w:val="28"/>
    </w:rPr>
  </w:style>
  <w:style w:type="character" w:customStyle="1" w:styleId="Typografi1Tegn">
    <w:name w:val="Typografi1 Tegn"/>
    <w:basedOn w:val="Overskrift1Tegn"/>
    <w:link w:val="Typografi1"/>
    <w:rsid w:val="00E70B56"/>
    <w:rPr>
      <w:rFonts w:ascii="Trebuchet MS" w:eastAsiaTheme="majorEastAsia" w:hAnsi="Trebuchet MS" w:cstheme="majorBidi"/>
      <w:b/>
      <w:bCs/>
      <w:color w:val="31849B"/>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0B56"/>
    <w:pPr>
      <w:keepNext/>
      <w:keepLines/>
      <w:spacing w:before="480" w:after="0"/>
      <w:outlineLvl w:val="0"/>
    </w:pPr>
    <w:rPr>
      <w:rFonts w:ascii="Trebuchet MS" w:eastAsiaTheme="majorEastAsia" w:hAnsi="Trebuchet MS" w:cstheme="majorBidi"/>
      <w:b/>
      <w:bCs/>
      <w:color w:val="31849B"/>
      <w:sz w:val="40"/>
      <w:szCs w:val="28"/>
      <w:lang w:val="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E70B5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70B56"/>
    <w:rPr>
      <w:rFonts w:eastAsiaTheme="minorEastAsia"/>
      <w:lang w:eastAsia="da-DK"/>
    </w:rPr>
  </w:style>
  <w:style w:type="paragraph" w:styleId="Markeringsbobletekst">
    <w:name w:val="Balloon Text"/>
    <w:basedOn w:val="Normal"/>
    <w:link w:val="MarkeringsbobletekstTegn"/>
    <w:uiPriority w:val="99"/>
    <w:semiHidden/>
    <w:unhideWhenUsed/>
    <w:rsid w:val="00E70B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0B56"/>
    <w:rPr>
      <w:rFonts w:ascii="Tahoma" w:hAnsi="Tahoma" w:cs="Tahoma"/>
      <w:sz w:val="16"/>
      <w:szCs w:val="16"/>
    </w:rPr>
  </w:style>
  <w:style w:type="character" w:customStyle="1" w:styleId="Overskrift1Tegn">
    <w:name w:val="Overskrift 1 Tegn"/>
    <w:basedOn w:val="Standardskrifttypeiafsnit"/>
    <w:link w:val="Overskrift1"/>
    <w:uiPriority w:val="9"/>
    <w:rsid w:val="00E70B56"/>
    <w:rPr>
      <w:rFonts w:ascii="Trebuchet MS" w:eastAsiaTheme="majorEastAsia" w:hAnsi="Trebuchet MS" w:cstheme="majorBidi"/>
      <w:b/>
      <w:bCs/>
      <w:color w:val="31849B"/>
      <w:sz w:val="40"/>
      <w:szCs w:val="28"/>
      <w:lang w:val="ru-RU"/>
    </w:rPr>
  </w:style>
  <w:style w:type="paragraph" w:customStyle="1" w:styleId="Default">
    <w:name w:val="Default"/>
    <w:rsid w:val="00E70B56"/>
    <w:pPr>
      <w:autoSpaceDE w:val="0"/>
      <w:autoSpaceDN w:val="0"/>
      <w:adjustRightInd w:val="0"/>
      <w:spacing w:after="0" w:line="240" w:lineRule="auto"/>
    </w:pPr>
    <w:rPr>
      <w:rFonts w:ascii="Calibri" w:eastAsia="Calibri" w:hAnsi="Calibri" w:cs="Calibri"/>
      <w:color w:val="000000"/>
      <w:sz w:val="24"/>
      <w:szCs w:val="24"/>
      <w:lang w:eastAsia="da-DK"/>
    </w:rPr>
  </w:style>
  <w:style w:type="paragraph" w:styleId="Overskrift">
    <w:name w:val="TOC Heading"/>
    <w:basedOn w:val="Overskrift1"/>
    <w:next w:val="Normal"/>
    <w:uiPriority w:val="39"/>
    <w:unhideWhenUsed/>
    <w:qFormat/>
    <w:rsid w:val="00E70B56"/>
    <w:pPr>
      <w:outlineLvl w:val="9"/>
    </w:pPr>
    <w:rPr>
      <w:rFonts w:asciiTheme="majorHAnsi" w:hAnsiTheme="majorHAnsi"/>
      <w:color w:val="365F91" w:themeColor="accent1" w:themeShade="BF"/>
      <w:sz w:val="28"/>
      <w:lang w:val="da-DK" w:eastAsia="da-DK"/>
    </w:rPr>
  </w:style>
  <w:style w:type="paragraph" w:styleId="Indholdsfortegnelse1">
    <w:name w:val="toc 1"/>
    <w:basedOn w:val="Normal"/>
    <w:next w:val="Normal"/>
    <w:autoRedefine/>
    <w:uiPriority w:val="39"/>
    <w:unhideWhenUsed/>
    <w:rsid w:val="00E70B56"/>
    <w:pPr>
      <w:spacing w:after="100"/>
    </w:pPr>
    <w:rPr>
      <w:rFonts w:ascii="Calibri" w:eastAsia="Calibri" w:hAnsi="Calibri" w:cs="Times New Roman"/>
      <w:lang w:val="ru-RU"/>
    </w:rPr>
  </w:style>
  <w:style w:type="character" w:styleId="Hyperlink">
    <w:name w:val="Hyperlink"/>
    <w:basedOn w:val="Standardskrifttypeiafsnit"/>
    <w:uiPriority w:val="99"/>
    <w:unhideWhenUsed/>
    <w:rsid w:val="00E70B56"/>
    <w:rPr>
      <w:color w:val="0000FF" w:themeColor="hyperlink"/>
      <w:u w:val="single"/>
    </w:rPr>
  </w:style>
  <w:style w:type="paragraph" w:styleId="Sidehoved">
    <w:name w:val="header"/>
    <w:basedOn w:val="Normal"/>
    <w:link w:val="SidehovedTegn"/>
    <w:uiPriority w:val="99"/>
    <w:unhideWhenUsed/>
    <w:rsid w:val="00E70B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0B56"/>
  </w:style>
  <w:style w:type="paragraph" w:styleId="Sidefod">
    <w:name w:val="footer"/>
    <w:basedOn w:val="Normal"/>
    <w:link w:val="SidefodTegn"/>
    <w:uiPriority w:val="99"/>
    <w:unhideWhenUsed/>
    <w:rsid w:val="00E70B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0B56"/>
  </w:style>
  <w:style w:type="paragraph" w:customStyle="1" w:styleId="Typografi1">
    <w:name w:val="Typografi1"/>
    <w:basedOn w:val="Overskrift1"/>
    <w:link w:val="Typografi1Tegn"/>
    <w:qFormat/>
    <w:rsid w:val="00E70B56"/>
    <w:pPr>
      <w:spacing w:before="0"/>
    </w:pPr>
    <w:rPr>
      <w:rFonts w:asciiTheme="minorHAnsi" w:hAnsiTheme="minorHAnsi"/>
      <w:color w:val="auto"/>
      <w:sz w:val="28"/>
    </w:rPr>
  </w:style>
  <w:style w:type="character" w:customStyle="1" w:styleId="Typografi1Tegn">
    <w:name w:val="Typografi1 Tegn"/>
    <w:basedOn w:val="Overskrift1Tegn"/>
    <w:link w:val="Typografi1"/>
    <w:rsid w:val="00E70B56"/>
    <w:rPr>
      <w:rFonts w:ascii="Trebuchet MS" w:eastAsiaTheme="majorEastAsia" w:hAnsi="Trebuchet MS" w:cstheme="majorBidi"/>
      <w:b/>
      <w:bCs/>
      <w:color w:val="31849B"/>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18"/>
    <w:rsid w:val="001905A6"/>
    <w:rsid w:val="004352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AA9A10D47774883B0E4858BB603620D">
    <w:name w:val="0AA9A10D47774883B0E4858BB603620D"/>
    <w:rsid w:val="00435218"/>
  </w:style>
  <w:style w:type="paragraph" w:customStyle="1" w:styleId="BFD7DD5066DC44379CB3B22369556CD6">
    <w:name w:val="BFD7DD5066DC44379CB3B22369556CD6"/>
    <w:rsid w:val="00435218"/>
  </w:style>
  <w:style w:type="paragraph" w:customStyle="1" w:styleId="6ECDD156C8184651915B56CA3D84475D">
    <w:name w:val="6ECDD156C8184651915B56CA3D84475D"/>
    <w:rsid w:val="00435218"/>
  </w:style>
  <w:style w:type="paragraph" w:customStyle="1" w:styleId="31C04358F27B492AB0C3A8B65FE38AB6">
    <w:name w:val="31C04358F27B492AB0C3A8B65FE38AB6"/>
    <w:rsid w:val="00435218"/>
  </w:style>
  <w:style w:type="paragraph" w:customStyle="1" w:styleId="B13C08AC4FEF4C839FBC85A12DEFBCBF">
    <w:name w:val="B13C08AC4FEF4C839FBC85A12DEFBCBF"/>
    <w:rsid w:val="00435218"/>
  </w:style>
  <w:style w:type="paragraph" w:customStyle="1" w:styleId="881CA342445A42648C938D81A841FC38">
    <w:name w:val="881CA342445A42648C938D81A841FC38"/>
    <w:rsid w:val="00435218"/>
  </w:style>
  <w:style w:type="paragraph" w:customStyle="1" w:styleId="2344D1D953E24615B83837B4CBEB51AD">
    <w:name w:val="2344D1D953E24615B83837B4CBEB51AD"/>
    <w:rsid w:val="00435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AA9A10D47774883B0E4858BB603620D">
    <w:name w:val="0AA9A10D47774883B0E4858BB603620D"/>
    <w:rsid w:val="00435218"/>
  </w:style>
  <w:style w:type="paragraph" w:customStyle="1" w:styleId="BFD7DD5066DC44379CB3B22369556CD6">
    <w:name w:val="BFD7DD5066DC44379CB3B22369556CD6"/>
    <w:rsid w:val="00435218"/>
  </w:style>
  <w:style w:type="paragraph" w:customStyle="1" w:styleId="6ECDD156C8184651915B56CA3D84475D">
    <w:name w:val="6ECDD156C8184651915B56CA3D84475D"/>
    <w:rsid w:val="00435218"/>
  </w:style>
  <w:style w:type="paragraph" w:customStyle="1" w:styleId="31C04358F27B492AB0C3A8B65FE38AB6">
    <w:name w:val="31C04358F27B492AB0C3A8B65FE38AB6"/>
    <w:rsid w:val="00435218"/>
  </w:style>
  <w:style w:type="paragraph" w:customStyle="1" w:styleId="B13C08AC4FEF4C839FBC85A12DEFBCBF">
    <w:name w:val="B13C08AC4FEF4C839FBC85A12DEFBCBF"/>
    <w:rsid w:val="00435218"/>
  </w:style>
  <w:style w:type="paragraph" w:customStyle="1" w:styleId="881CA342445A42648C938D81A841FC38">
    <w:name w:val="881CA342445A42648C938D81A841FC38"/>
    <w:rsid w:val="00435218"/>
  </w:style>
  <w:style w:type="paragraph" w:customStyle="1" w:styleId="2344D1D953E24615B83837B4CBEB51AD">
    <w:name w:val="2344D1D953E24615B83837B4CBEB51AD"/>
    <w:rsid w:val="00435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&lt;Virksomhedens navn&gt;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989</Words>
  <Characters>6039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Stange Jensen</dc:creator>
  <cp:lastModifiedBy>Michael Stange Jensen</cp:lastModifiedBy>
  <cp:revision>2</cp:revision>
  <dcterms:created xsi:type="dcterms:W3CDTF">2016-10-20T13:05:00Z</dcterms:created>
  <dcterms:modified xsi:type="dcterms:W3CDTF">2016-11-10T12:25:00Z</dcterms:modified>
</cp:coreProperties>
</file>