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6F774" w14:textId="77777777" w:rsidR="00032032" w:rsidRPr="00A230C4" w:rsidRDefault="00032032" w:rsidP="00032032">
      <w:pPr>
        <w:spacing w:after="0" w:line="240" w:lineRule="auto"/>
        <w:rPr>
          <w:rFonts w:ascii="Calibri" w:hAnsi="Calibri" w:cs="Calibri"/>
          <w:b/>
          <w:color w:val="000000" w:themeColor="text1"/>
        </w:rPr>
      </w:pPr>
      <w:r w:rsidRPr="00A230C4">
        <w:rPr>
          <w:rFonts w:ascii="Calibri" w:hAnsi="Calibri" w:cs="Calibri"/>
          <w:b/>
          <w:color w:val="000000" w:themeColor="text1"/>
        </w:rPr>
        <w:t xml:space="preserve">Über die COMECO </w:t>
      </w:r>
      <w:r w:rsidRPr="00A230C4">
        <w:rPr>
          <w:rFonts w:ascii="Calibri" w:hAnsi="Calibri" w:cs="Calibri"/>
          <w:b/>
        </w:rPr>
        <w:t>GmbH &amp; Co. KG</w:t>
      </w:r>
    </w:p>
    <w:p w14:paraId="09DFCCA6" w14:textId="77777777" w:rsidR="00032032" w:rsidRPr="00A230C4" w:rsidRDefault="00032032" w:rsidP="00032032">
      <w:pPr>
        <w:spacing w:after="0" w:line="240" w:lineRule="auto"/>
        <w:rPr>
          <w:rFonts w:ascii="Calibri" w:hAnsi="Calibri" w:cs="Calibri"/>
          <w:color w:val="000000" w:themeColor="text1"/>
        </w:rPr>
      </w:pPr>
    </w:p>
    <w:p w14:paraId="553AFDA8" w14:textId="03D191F4" w:rsidR="00B30E85" w:rsidRPr="00A230C4" w:rsidRDefault="00762D6C" w:rsidP="00762D6C">
      <w:pPr>
        <w:rPr>
          <w:rFonts w:ascii="Calibri" w:hAnsi="Calibri" w:cs="Calibri"/>
          <w:color w:val="FF0000"/>
        </w:rPr>
      </w:pPr>
      <w:r w:rsidRPr="00A230C4">
        <w:rPr>
          <w:rFonts w:ascii="Calibri" w:hAnsi="Calibri" w:cs="Calibri"/>
        </w:rPr>
        <w:t>COMECO (</w:t>
      </w:r>
      <w:proofErr w:type="spellStart"/>
      <w:r w:rsidRPr="00A230C4">
        <w:rPr>
          <w:rFonts w:ascii="Calibri" w:hAnsi="Calibri" w:cs="Calibri"/>
        </w:rPr>
        <w:t>COMmunity</w:t>
      </w:r>
      <w:proofErr w:type="spellEnd"/>
      <w:r w:rsidRPr="00A230C4">
        <w:rPr>
          <w:rFonts w:ascii="Calibri" w:hAnsi="Calibri" w:cs="Calibri"/>
        </w:rPr>
        <w:t xml:space="preserve"> </w:t>
      </w:r>
      <w:proofErr w:type="spellStart"/>
      <w:r w:rsidRPr="00A230C4">
        <w:rPr>
          <w:rFonts w:ascii="Calibri" w:hAnsi="Calibri" w:cs="Calibri"/>
        </w:rPr>
        <w:t>ECOsystem</w:t>
      </w:r>
      <w:proofErr w:type="spellEnd"/>
      <w:r w:rsidRPr="00A230C4">
        <w:rPr>
          <w:rFonts w:ascii="Calibri" w:hAnsi="Calibri" w:cs="Calibri"/>
        </w:rPr>
        <w:t xml:space="preserve">) ist ein Technologie- und Softwareunternehmen, dessen Grundlagen 2018 von einem Projektteam um Stefan </w:t>
      </w:r>
      <w:proofErr w:type="spellStart"/>
      <w:r w:rsidRPr="00A230C4">
        <w:rPr>
          <w:rFonts w:ascii="Calibri" w:hAnsi="Calibri" w:cs="Calibri"/>
        </w:rPr>
        <w:t>Bisterfeld</w:t>
      </w:r>
      <w:proofErr w:type="spellEnd"/>
      <w:r w:rsidRPr="00A230C4">
        <w:rPr>
          <w:rFonts w:ascii="Calibri" w:hAnsi="Calibri" w:cs="Calibri"/>
        </w:rPr>
        <w:t xml:space="preserve"> und Claus Till gelegt wurden. Das Startup entwickelt und betreibt digitale Plattformen, die Online-Banking und Commerce zum Lifestyle-Banking verbinden. Dabei werden Finanzdienstleister mit Produkt- und Dienstleistungsanbietern sowie mit Endkunden vernetzt. Die App-Version für Lifestyle-Banking ist bereits in den App Stores verfügbar, eine die Webversion wurde im August 2020 gestartet. Das Ziel von COMECO ist es bis 2025 mit seinem Portfolio ein führendes Ökosystem im europäischen Raum aufzubauen.</w:t>
      </w:r>
      <w:r w:rsidRPr="00A230C4">
        <w:rPr>
          <w:rFonts w:ascii="Calibri" w:hAnsi="Calibri" w:cs="Calibri"/>
        </w:rPr>
        <w:br/>
      </w:r>
      <w:r w:rsidRPr="00A230C4">
        <w:rPr>
          <w:rFonts w:ascii="Calibri" w:hAnsi="Calibri" w:cs="Calibri"/>
        </w:rPr>
        <w:br/>
        <w:t xml:space="preserve">Geschäftsführer der COMECO GmbH &amp; Co. KG sind Stefan </w:t>
      </w:r>
      <w:proofErr w:type="spellStart"/>
      <w:r w:rsidRPr="00A230C4">
        <w:rPr>
          <w:rFonts w:ascii="Calibri" w:hAnsi="Calibri" w:cs="Calibri"/>
        </w:rPr>
        <w:t>Bisterfeld</w:t>
      </w:r>
      <w:proofErr w:type="spellEnd"/>
      <w:r w:rsidRPr="00A230C4">
        <w:rPr>
          <w:rFonts w:ascii="Calibri" w:hAnsi="Calibri" w:cs="Calibri"/>
        </w:rPr>
        <w:t xml:space="preserve"> und Claus Till. Die Zentrale von COMECO ist in Stuttgart. Aufsichtsratsvorsitzender ist Markus </w:t>
      </w:r>
      <w:proofErr w:type="spellStart"/>
      <w:r w:rsidRPr="00A230C4">
        <w:rPr>
          <w:rFonts w:ascii="Calibri" w:hAnsi="Calibri" w:cs="Calibri"/>
        </w:rPr>
        <w:t>Lehnemann</w:t>
      </w:r>
      <w:proofErr w:type="spellEnd"/>
      <w:r w:rsidRPr="00A230C4">
        <w:rPr>
          <w:rFonts w:ascii="Calibri" w:hAnsi="Calibri" w:cs="Calibri"/>
        </w:rPr>
        <w:t>, stellvertretender Aufsichtsratsvorsitzender ist Prof. Dr. Tobias Kollmann. Seine Startfinanzierung erhielt COMECO von den Sparda-</w:t>
      </w:r>
      <w:r w:rsidRPr="00A230C4">
        <w:rPr>
          <w:rFonts w:ascii="Calibri" w:hAnsi="Calibri" w:cs="Calibri"/>
          <w:color w:val="000000" w:themeColor="text1"/>
        </w:rPr>
        <w:t>Banken Augsburg, Baden-Württemberg, Hessen, München, Nürnberg, Ostbayern und West. Mittlerweile sind zusätzliche Investoren wie beispielsweise die Süddeutsche Krankenversicherung a.G. (SDK) und die DEVK Versicherungen (DEVK) dazugekommen.</w:t>
      </w:r>
      <w:r w:rsidR="00B30E85" w:rsidRPr="00A230C4">
        <w:rPr>
          <w:rFonts w:ascii="Calibri" w:hAnsi="Calibri" w:cs="Calibri"/>
          <w:color w:val="000000" w:themeColor="text1"/>
        </w:rPr>
        <w:t xml:space="preserve"> </w:t>
      </w:r>
    </w:p>
    <w:p w14:paraId="4AFC453D" w14:textId="240758ED" w:rsidR="00B735EB" w:rsidRPr="00A230C4" w:rsidRDefault="00762D6C" w:rsidP="00762D6C">
      <w:pPr>
        <w:rPr>
          <w:rFonts w:ascii="Calibri" w:hAnsi="Calibri" w:cs="Calibri"/>
        </w:rPr>
      </w:pPr>
      <w:r w:rsidRPr="00A230C4">
        <w:rPr>
          <w:rFonts w:ascii="Calibri" w:hAnsi="Calibri" w:cs="Calibri"/>
        </w:rPr>
        <w:br/>
        <w:t>Weitere Informationen unter </w:t>
      </w:r>
      <w:hyperlink r:id="rId5" w:tgtFrame="_blank" w:history="1">
        <w:r w:rsidRPr="00A230C4">
          <w:rPr>
            <w:rStyle w:val="Hyperlink"/>
            <w:rFonts w:ascii="Calibri" w:hAnsi="Calibri" w:cs="Calibri"/>
          </w:rPr>
          <w:t>www.comeco.com</w:t>
        </w:r>
      </w:hyperlink>
      <w:r w:rsidRPr="00A230C4">
        <w:rPr>
          <w:rFonts w:ascii="Calibri" w:hAnsi="Calibri" w:cs="Calibri"/>
        </w:rPr>
        <w:t> sowie </w:t>
      </w:r>
      <w:hyperlink r:id="rId6" w:tgtFrame="_blank" w:history="1">
        <w:r w:rsidRPr="00A230C4">
          <w:rPr>
            <w:rStyle w:val="Hyperlink"/>
            <w:rFonts w:ascii="Calibri" w:hAnsi="Calibri" w:cs="Calibri"/>
          </w:rPr>
          <w:t>www.goteo.de</w:t>
        </w:r>
      </w:hyperlink>
      <w:r w:rsidR="00B30E85" w:rsidRPr="00A230C4" w:rsidDel="00B30E85">
        <w:rPr>
          <w:rFonts w:ascii="Calibri" w:hAnsi="Calibri" w:cs="Calibri"/>
        </w:rPr>
        <w:t xml:space="preserve"> </w:t>
      </w:r>
    </w:p>
    <w:p w14:paraId="4AF8FF7D" w14:textId="77777777" w:rsidR="00B735EB" w:rsidRPr="00A230C4" w:rsidRDefault="00B735EB" w:rsidP="00B45A29">
      <w:pPr>
        <w:rPr>
          <w:rFonts w:ascii="Calibri" w:hAnsi="Calibri" w:cs="Calibri"/>
          <w:color w:val="000000" w:themeColor="text1"/>
        </w:rPr>
      </w:pPr>
    </w:p>
    <w:p w14:paraId="52EA493E" w14:textId="75D04817" w:rsidR="00A230C4" w:rsidRPr="00A230C4" w:rsidRDefault="00B735EB" w:rsidP="00A230C4">
      <w:pPr>
        <w:rPr>
          <w:rFonts w:ascii="Calibri" w:hAnsi="Calibri" w:cs="Calibri"/>
          <w:b/>
          <w:bCs/>
        </w:rPr>
      </w:pPr>
      <w:r w:rsidRPr="00A230C4">
        <w:rPr>
          <w:rFonts w:ascii="Calibri" w:hAnsi="Calibri" w:cs="Calibri"/>
          <w:b/>
          <w:bCs/>
        </w:rPr>
        <w:t>Timeline COMECO</w:t>
      </w:r>
    </w:p>
    <w:p w14:paraId="43B52DB3" w14:textId="526A8C19" w:rsidR="00A230C4" w:rsidRPr="00A230C4" w:rsidRDefault="00A230C4" w:rsidP="00A230C4">
      <w:pPr>
        <w:rPr>
          <w:rFonts w:ascii="Calibri" w:hAnsi="Calibri" w:cs="Calibri"/>
          <w:b/>
          <w:bCs/>
        </w:rPr>
      </w:pPr>
      <w:r w:rsidRPr="00A230C4">
        <w:rPr>
          <w:rFonts w:ascii="Calibri" w:hAnsi="Calibri" w:cs="Calibri"/>
          <w:b/>
          <w:bCs/>
        </w:rPr>
        <w:t xml:space="preserve">Mai 2018 – </w:t>
      </w:r>
      <w:r w:rsidRPr="00A230C4">
        <w:rPr>
          <w:rFonts w:ascii="Calibri" w:hAnsi="Calibri" w:cs="Calibri"/>
        </w:rPr>
        <w:t>Gemeinsamer Startschuss mit unseren Startinvestoren (Sparda-Bank Augsburg, Sparda-Bank Baden-Württemberg, Sparda-Bank Hessen, Sparda-Bank München, Sparda-Bank Nürnberg, Sparda-Bank Ostbayern, Sparda-Bank West)</w:t>
      </w:r>
    </w:p>
    <w:p w14:paraId="5A9EB286" w14:textId="5C8D6ABB" w:rsidR="00A230C4" w:rsidRPr="00A230C4" w:rsidRDefault="00A230C4" w:rsidP="00A230C4">
      <w:pPr>
        <w:rPr>
          <w:rFonts w:ascii="Calibri" w:hAnsi="Calibri" w:cs="Calibri"/>
          <w:b/>
          <w:bCs/>
        </w:rPr>
      </w:pPr>
      <w:r w:rsidRPr="00A230C4">
        <w:rPr>
          <w:rFonts w:ascii="Calibri" w:hAnsi="Calibri" w:cs="Calibri"/>
          <w:b/>
          <w:bCs/>
        </w:rPr>
        <w:t xml:space="preserve">Jun 18 – </w:t>
      </w:r>
      <w:r w:rsidRPr="00A230C4">
        <w:rPr>
          <w:rFonts w:ascii="Calibri" w:hAnsi="Calibri" w:cs="Calibri"/>
        </w:rPr>
        <w:t xml:space="preserve">Erster Kundentest mit </w:t>
      </w:r>
      <w:proofErr w:type="spellStart"/>
      <w:r w:rsidRPr="00A230C4">
        <w:rPr>
          <w:rFonts w:ascii="Calibri" w:hAnsi="Calibri" w:cs="Calibri"/>
        </w:rPr>
        <w:t>Clickable</w:t>
      </w:r>
      <w:proofErr w:type="spellEnd"/>
      <w:r w:rsidRPr="00A230C4">
        <w:rPr>
          <w:rFonts w:ascii="Calibri" w:hAnsi="Calibri" w:cs="Calibri"/>
        </w:rPr>
        <w:t xml:space="preserve"> </w:t>
      </w:r>
      <w:proofErr w:type="spellStart"/>
      <w:r w:rsidRPr="00A230C4">
        <w:rPr>
          <w:rFonts w:ascii="Calibri" w:hAnsi="Calibri" w:cs="Calibri"/>
        </w:rPr>
        <w:t>Mockups</w:t>
      </w:r>
      <w:proofErr w:type="spellEnd"/>
    </w:p>
    <w:p w14:paraId="7AADB29C" w14:textId="384464FF" w:rsidR="00A230C4" w:rsidRPr="00A230C4" w:rsidRDefault="00A230C4" w:rsidP="00A230C4">
      <w:pPr>
        <w:rPr>
          <w:rFonts w:ascii="Calibri" w:hAnsi="Calibri" w:cs="Calibri"/>
          <w:b/>
          <w:bCs/>
        </w:rPr>
      </w:pPr>
      <w:r w:rsidRPr="00A230C4">
        <w:rPr>
          <w:rFonts w:ascii="Calibri" w:hAnsi="Calibri" w:cs="Calibri"/>
          <w:b/>
          <w:bCs/>
        </w:rPr>
        <w:t xml:space="preserve">Okt 18 – </w:t>
      </w:r>
      <w:r w:rsidRPr="00A230C4">
        <w:rPr>
          <w:rFonts w:ascii="Calibri" w:hAnsi="Calibri" w:cs="Calibri"/>
        </w:rPr>
        <w:t>Schutz der COMECO - und TEO - Marke</w:t>
      </w:r>
    </w:p>
    <w:p w14:paraId="3A1CA8F3" w14:textId="32E3550B" w:rsidR="00A230C4" w:rsidRPr="00A230C4" w:rsidRDefault="00A230C4" w:rsidP="00A230C4">
      <w:pPr>
        <w:rPr>
          <w:rFonts w:ascii="Calibri" w:hAnsi="Calibri" w:cs="Calibri"/>
          <w:b/>
          <w:bCs/>
        </w:rPr>
      </w:pPr>
      <w:r w:rsidRPr="00A230C4">
        <w:rPr>
          <w:rFonts w:ascii="Calibri" w:hAnsi="Calibri" w:cs="Calibri"/>
          <w:b/>
          <w:bCs/>
        </w:rPr>
        <w:t xml:space="preserve">Dez 18 – </w:t>
      </w:r>
      <w:r w:rsidRPr="00A230C4">
        <w:rPr>
          <w:rFonts w:ascii="Calibri" w:hAnsi="Calibri" w:cs="Calibri"/>
        </w:rPr>
        <w:t>Erster Working Prototype</w:t>
      </w:r>
    </w:p>
    <w:p w14:paraId="69890FBF" w14:textId="564248A2" w:rsidR="00A230C4" w:rsidRPr="00A230C4" w:rsidRDefault="00A230C4" w:rsidP="00A230C4">
      <w:pPr>
        <w:rPr>
          <w:rFonts w:ascii="Calibri" w:hAnsi="Calibri" w:cs="Calibri"/>
          <w:b/>
          <w:bCs/>
        </w:rPr>
      </w:pPr>
      <w:r w:rsidRPr="00A230C4">
        <w:rPr>
          <w:rFonts w:ascii="Calibri" w:hAnsi="Calibri" w:cs="Calibri"/>
          <w:b/>
          <w:bCs/>
        </w:rPr>
        <w:t xml:space="preserve">Mär 19 – </w:t>
      </w:r>
      <w:r w:rsidRPr="00A230C4">
        <w:rPr>
          <w:rFonts w:ascii="Calibri" w:hAnsi="Calibri" w:cs="Calibri"/>
        </w:rPr>
        <w:t>Erster Ökosystem-Partner</w:t>
      </w:r>
    </w:p>
    <w:p w14:paraId="6002B0C6" w14:textId="47E94D30" w:rsidR="00A230C4" w:rsidRPr="00A230C4" w:rsidRDefault="00A230C4" w:rsidP="00A230C4">
      <w:pPr>
        <w:rPr>
          <w:rFonts w:ascii="Calibri" w:hAnsi="Calibri" w:cs="Calibri"/>
          <w:b/>
          <w:bCs/>
        </w:rPr>
      </w:pPr>
      <w:r w:rsidRPr="00A230C4">
        <w:rPr>
          <w:rFonts w:ascii="Calibri" w:hAnsi="Calibri" w:cs="Calibri"/>
          <w:b/>
          <w:bCs/>
        </w:rPr>
        <w:t xml:space="preserve">Apr 19 – </w:t>
      </w:r>
      <w:r w:rsidRPr="00A230C4">
        <w:rPr>
          <w:rFonts w:ascii="Calibri" w:hAnsi="Calibri" w:cs="Calibri"/>
        </w:rPr>
        <w:t>Start der private Beta-Phase</w:t>
      </w:r>
    </w:p>
    <w:p w14:paraId="799FFEA1" w14:textId="5C42F836" w:rsidR="00A230C4" w:rsidRPr="00A230C4" w:rsidRDefault="00A230C4" w:rsidP="00A230C4">
      <w:pPr>
        <w:rPr>
          <w:rFonts w:ascii="Calibri" w:hAnsi="Calibri" w:cs="Calibri"/>
          <w:b/>
          <w:bCs/>
        </w:rPr>
      </w:pPr>
      <w:r w:rsidRPr="00A230C4">
        <w:rPr>
          <w:rFonts w:ascii="Calibri" w:hAnsi="Calibri" w:cs="Calibri"/>
          <w:b/>
          <w:bCs/>
        </w:rPr>
        <w:t xml:space="preserve">Jun 19 – </w:t>
      </w:r>
      <w:r w:rsidRPr="00A230C4">
        <w:rPr>
          <w:rFonts w:ascii="Calibri" w:hAnsi="Calibri" w:cs="Calibri"/>
        </w:rPr>
        <w:t>Start der Public Beta-Phase und erste Abschlüsse mit Banken</w:t>
      </w:r>
    </w:p>
    <w:p w14:paraId="17EA78AC" w14:textId="10391E4A" w:rsidR="00A230C4" w:rsidRPr="00A230C4" w:rsidRDefault="00A230C4" w:rsidP="00A230C4">
      <w:pPr>
        <w:rPr>
          <w:rFonts w:ascii="Calibri" w:hAnsi="Calibri" w:cs="Calibri"/>
          <w:b/>
          <w:bCs/>
        </w:rPr>
      </w:pPr>
      <w:r w:rsidRPr="00A230C4">
        <w:rPr>
          <w:rFonts w:ascii="Calibri" w:hAnsi="Calibri" w:cs="Calibri"/>
          <w:b/>
          <w:bCs/>
        </w:rPr>
        <w:t>Dez 19 – </w:t>
      </w:r>
      <w:r w:rsidRPr="00A230C4">
        <w:rPr>
          <w:rFonts w:ascii="Calibri" w:hAnsi="Calibri" w:cs="Calibri"/>
        </w:rPr>
        <w:t>COMECO erhält BaFin-Erlaubnis für Kontoinformations- und Zahlungsauslösedienste</w:t>
      </w:r>
    </w:p>
    <w:p w14:paraId="1B7DD1C1" w14:textId="7A4BBB38" w:rsidR="00A230C4" w:rsidRPr="00A230C4" w:rsidRDefault="00A230C4" w:rsidP="00A230C4">
      <w:pPr>
        <w:rPr>
          <w:rFonts w:ascii="Calibri" w:hAnsi="Calibri" w:cs="Calibri"/>
          <w:b/>
          <w:bCs/>
        </w:rPr>
      </w:pPr>
      <w:r w:rsidRPr="00A230C4">
        <w:rPr>
          <w:rFonts w:ascii="Calibri" w:hAnsi="Calibri" w:cs="Calibri"/>
          <w:b/>
          <w:bCs/>
        </w:rPr>
        <w:t xml:space="preserve">Jan 20 – </w:t>
      </w:r>
      <w:proofErr w:type="spellStart"/>
      <w:r w:rsidRPr="00A230C4">
        <w:rPr>
          <w:rFonts w:ascii="Calibri" w:hAnsi="Calibri" w:cs="Calibri"/>
        </w:rPr>
        <w:t>Hello</w:t>
      </w:r>
      <w:proofErr w:type="spellEnd"/>
      <w:r w:rsidRPr="00A230C4">
        <w:rPr>
          <w:rFonts w:ascii="Calibri" w:hAnsi="Calibri" w:cs="Calibri"/>
        </w:rPr>
        <w:t xml:space="preserve"> World - Launch TEO App</w:t>
      </w:r>
    </w:p>
    <w:p w14:paraId="0E2637B6" w14:textId="465A5857" w:rsidR="00A230C4" w:rsidRPr="00A230C4" w:rsidRDefault="00A230C4" w:rsidP="00A230C4">
      <w:pPr>
        <w:rPr>
          <w:rFonts w:ascii="Calibri" w:hAnsi="Calibri" w:cs="Calibri"/>
          <w:b/>
          <w:bCs/>
        </w:rPr>
      </w:pPr>
      <w:r w:rsidRPr="00A230C4">
        <w:rPr>
          <w:rFonts w:ascii="Calibri" w:hAnsi="Calibri" w:cs="Calibri"/>
          <w:b/>
          <w:bCs/>
        </w:rPr>
        <w:t xml:space="preserve">Apr 20 – </w:t>
      </w:r>
      <w:r w:rsidRPr="00A230C4">
        <w:rPr>
          <w:rFonts w:ascii="Calibri" w:hAnsi="Calibri" w:cs="Calibri"/>
        </w:rPr>
        <w:t>Capital Testsiegel mit 4 von 5 Sternen</w:t>
      </w:r>
    </w:p>
    <w:p w14:paraId="46C4B427" w14:textId="12FBEB55" w:rsidR="00A230C4" w:rsidRPr="00A230C4" w:rsidRDefault="00A230C4" w:rsidP="00A230C4">
      <w:pPr>
        <w:rPr>
          <w:rFonts w:ascii="Calibri" w:hAnsi="Calibri" w:cs="Calibri"/>
          <w:b/>
          <w:bCs/>
        </w:rPr>
      </w:pPr>
      <w:r w:rsidRPr="00A230C4">
        <w:rPr>
          <w:rFonts w:ascii="Calibri" w:hAnsi="Calibri" w:cs="Calibri"/>
          <w:b/>
          <w:bCs/>
        </w:rPr>
        <w:t xml:space="preserve">Jul 20 – </w:t>
      </w:r>
      <w:r w:rsidRPr="00A230C4">
        <w:rPr>
          <w:rFonts w:ascii="Calibri" w:hAnsi="Calibri" w:cs="Calibri"/>
        </w:rPr>
        <w:t>Erweitertes Multibanking in TEO APP</w:t>
      </w:r>
    </w:p>
    <w:p w14:paraId="4D79524F" w14:textId="657FDAAB" w:rsidR="00A230C4" w:rsidRPr="00A230C4" w:rsidRDefault="00A230C4" w:rsidP="00A230C4">
      <w:pPr>
        <w:rPr>
          <w:rFonts w:ascii="Calibri" w:hAnsi="Calibri" w:cs="Calibri"/>
          <w:b/>
          <w:bCs/>
        </w:rPr>
      </w:pPr>
      <w:r w:rsidRPr="00A230C4">
        <w:rPr>
          <w:rFonts w:ascii="Calibri" w:hAnsi="Calibri" w:cs="Calibri"/>
          <w:b/>
          <w:bCs/>
        </w:rPr>
        <w:t xml:space="preserve">Aug 20 – </w:t>
      </w:r>
      <w:r w:rsidRPr="00A230C4">
        <w:rPr>
          <w:rFonts w:ascii="Calibri" w:hAnsi="Calibri" w:cs="Calibri"/>
        </w:rPr>
        <w:t>COMECO Startet TEO Web-Version</w:t>
      </w:r>
    </w:p>
    <w:p w14:paraId="3485C076" w14:textId="74F4B433" w:rsidR="00A230C4" w:rsidRPr="00A230C4" w:rsidRDefault="00A230C4" w:rsidP="00A230C4">
      <w:pPr>
        <w:rPr>
          <w:rFonts w:ascii="Calibri" w:hAnsi="Calibri" w:cs="Calibri"/>
          <w:b/>
          <w:bCs/>
        </w:rPr>
      </w:pPr>
      <w:r w:rsidRPr="00A230C4">
        <w:rPr>
          <w:rFonts w:ascii="Calibri" w:hAnsi="Calibri" w:cs="Calibri"/>
          <w:b/>
          <w:bCs/>
        </w:rPr>
        <w:t xml:space="preserve">Okt 20 – </w:t>
      </w:r>
      <w:r w:rsidRPr="00A230C4">
        <w:rPr>
          <w:rFonts w:ascii="Calibri" w:hAnsi="Calibri" w:cs="Calibri"/>
        </w:rPr>
        <w:t>Update der TEO App auf Version 1.3</w:t>
      </w:r>
    </w:p>
    <w:p w14:paraId="34CF2BFE" w14:textId="6AB1FFD0" w:rsidR="00A230C4" w:rsidRPr="00A230C4" w:rsidRDefault="00A230C4" w:rsidP="00A230C4">
      <w:pPr>
        <w:spacing w:line="240" w:lineRule="auto"/>
        <w:rPr>
          <w:rFonts w:ascii="Calibri" w:hAnsi="Calibri" w:cs="Calibri"/>
          <w:b/>
          <w:bCs/>
        </w:rPr>
      </w:pPr>
      <w:r w:rsidRPr="00A230C4">
        <w:rPr>
          <w:rFonts w:ascii="Calibri" w:hAnsi="Calibri" w:cs="Calibri"/>
          <w:b/>
          <w:bCs/>
        </w:rPr>
        <w:t xml:space="preserve">Dez 20 – </w:t>
      </w:r>
      <w:proofErr w:type="spellStart"/>
      <w:r w:rsidRPr="00A230C4">
        <w:rPr>
          <w:rFonts w:ascii="Calibri" w:eastAsia="Times New Roman" w:hAnsi="Calibri" w:cs="Calibri"/>
          <w:color w:val="000000"/>
          <w:lang w:eastAsia="de-DE"/>
        </w:rPr>
        <w:t>Golive</w:t>
      </w:r>
      <w:proofErr w:type="spellEnd"/>
      <w:r w:rsidRPr="00A230C4">
        <w:rPr>
          <w:rFonts w:ascii="Calibri" w:eastAsia="Times New Roman" w:hAnsi="Calibri" w:cs="Calibri"/>
          <w:color w:val="000000"/>
          <w:lang w:eastAsia="de-DE"/>
        </w:rPr>
        <w:t xml:space="preserve"> TEO Partner Portal </w:t>
      </w:r>
      <w:r w:rsidRPr="00A230C4">
        <w:rPr>
          <w:rFonts w:ascii="Calibri" w:eastAsia="Times New Roman" w:hAnsi="Calibri" w:cs="Calibri"/>
          <w:color w:val="000000" w:themeColor="text1"/>
          <w:lang w:eastAsia="de-DE"/>
        </w:rPr>
        <w:t>und Update der TEO App und Web auf Version 1.4</w:t>
      </w:r>
    </w:p>
    <w:p w14:paraId="0AD788BE" w14:textId="77777777" w:rsidR="00A230C4" w:rsidRPr="00A230C4" w:rsidRDefault="00A230C4" w:rsidP="00A230C4">
      <w:pPr>
        <w:rPr>
          <w:rFonts w:ascii="Calibri" w:hAnsi="Calibri" w:cs="Calibri"/>
          <w:b/>
          <w:bCs/>
        </w:rPr>
      </w:pPr>
      <w:r w:rsidRPr="00A230C4">
        <w:rPr>
          <w:rFonts w:ascii="Calibri" w:hAnsi="Calibri" w:cs="Calibri"/>
          <w:b/>
          <w:bCs/>
        </w:rPr>
        <w:t xml:space="preserve">Jan 21 – </w:t>
      </w:r>
      <w:r w:rsidRPr="00A230C4">
        <w:rPr>
          <w:rFonts w:ascii="Calibri" w:hAnsi="Calibri" w:cs="Calibri"/>
        </w:rPr>
        <w:t xml:space="preserve">Happy </w:t>
      </w:r>
      <w:proofErr w:type="spellStart"/>
      <w:r w:rsidRPr="00A230C4">
        <w:rPr>
          <w:rFonts w:ascii="Calibri" w:hAnsi="Calibri" w:cs="Calibri"/>
        </w:rPr>
        <w:t>Birthday</w:t>
      </w:r>
      <w:proofErr w:type="spellEnd"/>
      <w:r w:rsidRPr="00A230C4">
        <w:rPr>
          <w:rFonts w:ascii="Calibri" w:hAnsi="Calibri" w:cs="Calibri"/>
        </w:rPr>
        <w:t xml:space="preserve"> TEO - TEO wird 1</w:t>
      </w:r>
    </w:p>
    <w:p w14:paraId="09A58FDB" w14:textId="77777777" w:rsidR="00A230C4" w:rsidRPr="00A230C4" w:rsidRDefault="00A230C4" w:rsidP="00A230C4">
      <w:pPr>
        <w:rPr>
          <w:rFonts w:ascii="Calibri" w:hAnsi="Calibri" w:cs="Calibri"/>
          <w:b/>
          <w:bCs/>
        </w:rPr>
      </w:pPr>
    </w:p>
    <w:p w14:paraId="2336540F" w14:textId="49AFAEFF" w:rsidR="00A230C4" w:rsidRPr="00A230C4" w:rsidRDefault="00A230C4" w:rsidP="00A230C4">
      <w:pPr>
        <w:rPr>
          <w:rFonts w:ascii="Calibri" w:hAnsi="Calibri" w:cs="Calibri"/>
          <w:b/>
          <w:bCs/>
        </w:rPr>
      </w:pPr>
      <w:r w:rsidRPr="00A230C4">
        <w:rPr>
          <w:rFonts w:ascii="Calibri" w:hAnsi="Calibri" w:cs="Calibri"/>
          <w:b/>
          <w:bCs/>
        </w:rPr>
        <w:lastRenderedPageBreak/>
        <w:t xml:space="preserve">Mär 21 – </w:t>
      </w:r>
      <w:r w:rsidRPr="00A230C4">
        <w:rPr>
          <w:rFonts w:ascii="Calibri" w:hAnsi="Calibri" w:cs="Calibri"/>
        </w:rPr>
        <w:t>Erneut Capital Testsiegel mit 4 von 5 Sternen</w:t>
      </w:r>
    </w:p>
    <w:p w14:paraId="3DEB0027" w14:textId="0318C9E4" w:rsidR="00A230C4" w:rsidRPr="00A230C4" w:rsidRDefault="00A230C4" w:rsidP="00A230C4">
      <w:pPr>
        <w:rPr>
          <w:rFonts w:ascii="Calibri" w:hAnsi="Calibri" w:cs="Calibri"/>
          <w:b/>
          <w:bCs/>
        </w:rPr>
      </w:pPr>
      <w:r w:rsidRPr="00A230C4">
        <w:rPr>
          <w:rFonts w:ascii="Calibri" w:hAnsi="Calibri" w:cs="Calibri"/>
          <w:b/>
          <w:bCs/>
          <w:color w:val="000000" w:themeColor="text1"/>
        </w:rPr>
        <w:t>Mär 21</w:t>
      </w:r>
      <w:r w:rsidRPr="00A230C4">
        <w:rPr>
          <w:rFonts w:ascii="Calibri" w:hAnsi="Calibri" w:cs="Calibri"/>
          <w:color w:val="000000" w:themeColor="text1"/>
        </w:rPr>
        <w:t xml:space="preserve"> – Neue Investoren: DEVK Versicherungen und die Süddeutschen Krankenversicherung a. G. (SDK) </w:t>
      </w:r>
    </w:p>
    <w:p w14:paraId="544DE252" w14:textId="454C8F88" w:rsidR="00A230C4" w:rsidRPr="00A230C4" w:rsidRDefault="00A230C4" w:rsidP="00A230C4">
      <w:pPr>
        <w:rPr>
          <w:rFonts w:ascii="Calibri" w:hAnsi="Calibri" w:cs="Calibri"/>
          <w:b/>
          <w:bCs/>
        </w:rPr>
      </w:pPr>
      <w:r w:rsidRPr="00A230C4">
        <w:rPr>
          <w:rFonts w:ascii="Calibri" w:hAnsi="Calibri" w:cs="Calibri"/>
          <w:b/>
          <w:bCs/>
        </w:rPr>
        <w:t xml:space="preserve">Apr 21 – </w:t>
      </w:r>
      <w:r w:rsidRPr="00A230C4">
        <w:rPr>
          <w:rFonts w:ascii="Calibri" w:hAnsi="Calibri" w:cs="Calibri"/>
          <w:color w:val="000000" w:themeColor="text1"/>
        </w:rPr>
        <w:t>Update der TEO App und Web auf Version 1.5</w:t>
      </w:r>
    </w:p>
    <w:p w14:paraId="7D22DF09" w14:textId="252B2435" w:rsidR="00A230C4" w:rsidRPr="00A230C4" w:rsidRDefault="00A230C4" w:rsidP="00A230C4">
      <w:pPr>
        <w:rPr>
          <w:rFonts w:ascii="Calibri" w:hAnsi="Calibri" w:cs="Calibri"/>
          <w:b/>
          <w:bCs/>
        </w:rPr>
      </w:pPr>
      <w:r w:rsidRPr="00A230C4">
        <w:rPr>
          <w:rFonts w:ascii="Calibri" w:hAnsi="Calibri" w:cs="Calibri"/>
          <w:b/>
          <w:bCs/>
        </w:rPr>
        <w:t xml:space="preserve">Apr 21 – </w:t>
      </w:r>
      <w:r w:rsidRPr="00A230C4">
        <w:rPr>
          <w:rFonts w:ascii="Calibri" w:hAnsi="Calibri" w:cs="Calibri"/>
        </w:rPr>
        <w:t>TEO feiert 400.000 Nutzer</w:t>
      </w:r>
    </w:p>
    <w:p w14:paraId="4B1CFC55" w14:textId="6321BDA5" w:rsidR="00A230C4" w:rsidRDefault="00A230C4" w:rsidP="00A230C4">
      <w:pPr>
        <w:rPr>
          <w:rFonts w:ascii="Calibri" w:hAnsi="Calibri" w:cs="Calibri"/>
          <w:b/>
          <w:bCs/>
        </w:rPr>
      </w:pPr>
      <w:r w:rsidRPr="00A230C4">
        <w:rPr>
          <w:rFonts w:ascii="Calibri" w:hAnsi="Calibri" w:cs="Calibri"/>
          <w:b/>
          <w:bCs/>
        </w:rPr>
        <w:t xml:space="preserve">Mai 21 – </w:t>
      </w:r>
      <w:r w:rsidRPr="00A230C4">
        <w:rPr>
          <w:rFonts w:ascii="Calibri" w:hAnsi="Calibri" w:cs="Calibri"/>
        </w:rPr>
        <w:t>TEO &amp; Basketball - Erster TV-Spot auf Magenta Sport</w:t>
      </w:r>
      <w:r w:rsidRPr="00A230C4">
        <w:rPr>
          <w:rFonts w:ascii="Calibri" w:hAnsi="Calibri" w:cs="Calibri"/>
          <w:b/>
          <w:bCs/>
        </w:rPr>
        <w:t> </w:t>
      </w:r>
    </w:p>
    <w:p w14:paraId="20755044" w14:textId="00A9A409" w:rsidR="00B250E3" w:rsidRDefault="00B250E3" w:rsidP="00A230C4">
      <w:pPr>
        <w:rPr>
          <w:rFonts w:ascii="Calibri" w:hAnsi="Calibri" w:cs="Calibri"/>
          <w:b/>
          <w:bCs/>
        </w:rPr>
      </w:pPr>
      <w:r>
        <w:rPr>
          <w:rFonts w:ascii="Calibri" w:hAnsi="Calibri" w:cs="Calibri"/>
          <w:b/>
          <w:bCs/>
        </w:rPr>
        <w:t xml:space="preserve">Mai 21 </w:t>
      </w:r>
      <w:r w:rsidRPr="00A230C4">
        <w:rPr>
          <w:rFonts w:ascii="Calibri" w:hAnsi="Calibri" w:cs="Calibri"/>
          <w:b/>
          <w:bCs/>
        </w:rPr>
        <w:t xml:space="preserve">– </w:t>
      </w:r>
      <w:r w:rsidRPr="00A230C4">
        <w:rPr>
          <w:rFonts w:ascii="Calibri" w:hAnsi="Calibri" w:cs="Calibri"/>
        </w:rPr>
        <w:t xml:space="preserve">TEO feiert </w:t>
      </w:r>
      <w:r>
        <w:rPr>
          <w:rFonts w:ascii="Calibri" w:hAnsi="Calibri" w:cs="Calibri"/>
        </w:rPr>
        <w:t>5</w:t>
      </w:r>
      <w:r w:rsidRPr="00A230C4">
        <w:rPr>
          <w:rFonts w:ascii="Calibri" w:hAnsi="Calibri" w:cs="Calibri"/>
        </w:rPr>
        <w:t>00.000 Nutzer</w:t>
      </w:r>
    </w:p>
    <w:p w14:paraId="03745923" w14:textId="529C19B2" w:rsidR="006438E6" w:rsidRDefault="006438E6" w:rsidP="006438E6">
      <w:pPr>
        <w:rPr>
          <w:rFonts w:ascii="Calibri" w:hAnsi="Calibri" w:cs="Calibri"/>
          <w:color w:val="000000" w:themeColor="text1"/>
        </w:rPr>
      </w:pPr>
      <w:r>
        <w:rPr>
          <w:rFonts w:ascii="Calibri" w:hAnsi="Calibri" w:cs="Calibri"/>
          <w:b/>
          <w:bCs/>
        </w:rPr>
        <w:t>Juni</w:t>
      </w:r>
      <w:r w:rsidRPr="00A230C4">
        <w:rPr>
          <w:rFonts w:ascii="Calibri" w:hAnsi="Calibri" w:cs="Calibri"/>
          <w:b/>
          <w:bCs/>
        </w:rPr>
        <w:t xml:space="preserve"> 21 – </w:t>
      </w:r>
      <w:r w:rsidRPr="00A230C4">
        <w:rPr>
          <w:rFonts w:ascii="Calibri" w:hAnsi="Calibri" w:cs="Calibri"/>
          <w:color w:val="000000" w:themeColor="text1"/>
        </w:rPr>
        <w:t>Update der TEO App und Web auf Version 1.</w:t>
      </w:r>
      <w:r>
        <w:rPr>
          <w:rFonts w:ascii="Calibri" w:hAnsi="Calibri" w:cs="Calibri"/>
          <w:color w:val="000000" w:themeColor="text1"/>
        </w:rPr>
        <w:t>6</w:t>
      </w:r>
    </w:p>
    <w:p w14:paraId="7F89B06A" w14:textId="24EBBE61" w:rsidR="00D72D90" w:rsidRDefault="00D72D90" w:rsidP="00D72D90">
      <w:pPr>
        <w:rPr>
          <w:rFonts w:ascii="Calibri" w:hAnsi="Calibri" w:cs="Calibri"/>
        </w:rPr>
      </w:pPr>
      <w:r>
        <w:rPr>
          <w:rFonts w:ascii="Calibri" w:hAnsi="Calibri" w:cs="Calibri"/>
          <w:b/>
          <w:bCs/>
        </w:rPr>
        <w:t xml:space="preserve">Sept </w:t>
      </w:r>
      <w:r w:rsidRPr="00A230C4">
        <w:rPr>
          <w:rFonts w:ascii="Calibri" w:hAnsi="Calibri" w:cs="Calibri"/>
          <w:b/>
          <w:bCs/>
        </w:rPr>
        <w:t xml:space="preserve">21 – </w:t>
      </w:r>
      <w:r w:rsidRPr="00D72D90">
        <w:rPr>
          <w:rFonts w:ascii="Calibri" w:hAnsi="Calibri" w:cs="Calibri"/>
        </w:rPr>
        <w:t>Update der TEO App und Web auf Version 1.7</w:t>
      </w:r>
    </w:p>
    <w:p w14:paraId="5D27900D" w14:textId="2774A471" w:rsidR="00601EE2" w:rsidRPr="00D72D90" w:rsidRDefault="00601EE2" w:rsidP="00601EE2">
      <w:pPr>
        <w:rPr>
          <w:rFonts w:ascii="Times New Roman" w:eastAsia="Times New Roman" w:hAnsi="Times New Roman" w:cs="Times New Roman"/>
          <w:sz w:val="24"/>
          <w:szCs w:val="24"/>
          <w:lang w:eastAsia="de-DE"/>
        </w:rPr>
      </w:pPr>
      <w:r>
        <w:rPr>
          <w:rFonts w:ascii="Calibri" w:hAnsi="Calibri" w:cs="Calibri"/>
          <w:b/>
          <w:bCs/>
        </w:rPr>
        <w:t>Dez</w:t>
      </w:r>
      <w:r>
        <w:rPr>
          <w:rFonts w:ascii="Calibri" w:hAnsi="Calibri" w:cs="Calibri"/>
          <w:b/>
          <w:bCs/>
        </w:rPr>
        <w:t xml:space="preserve"> </w:t>
      </w:r>
      <w:r w:rsidRPr="00A230C4">
        <w:rPr>
          <w:rFonts w:ascii="Calibri" w:hAnsi="Calibri" w:cs="Calibri"/>
          <w:b/>
          <w:bCs/>
        </w:rPr>
        <w:t xml:space="preserve">21 – </w:t>
      </w:r>
      <w:r w:rsidRPr="00D72D90">
        <w:rPr>
          <w:rFonts w:ascii="Calibri" w:hAnsi="Calibri" w:cs="Calibri"/>
        </w:rPr>
        <w:t>Update der TEO App und Web auf Version 1.</w:t>
      </w:r>
      <w:r>
        <w:rPr>
          <w:rFonts w:ascii="Calibri" w:hAnsi="Calibri" w:cs="Calibri"/>
        </w:rPr>
        <w:t>8</w:t>
      </w:r>
    </w:p>
    <w:p w14:paraId="02F35500" w14:textId="77777777" w:rsidR="00601EE2" w:rsidRPr="00D72D90" w:rsidRDefault="00601EE2" w:rsidP="00D72D90">
      <w:pPr>
        <w:rPr>
          <w:rFonts w:ascii="Times New Roman" w:eastAsia="Times New Roman" w:hAnsi="Times New Roman" w:cs="Times New Roman"/>
          <w:sz w:val="24"/>
          <w:szCs w:val="24"/>
          <w:lang w:eastAsia="de-DE"/>
        </w:rPr>
      </w:pPr>
    </w:p>
    <w:p w14:paraId="16E9069C" w14:textId="6041BEED" w:rsidR="00D72D90" w:rsidRPr="00A230C4" w:rsidRDefault="00D72D90" w:rsidP="00D72D90">
      <w:pPr>
        <w:rPr>
          <w:rFonts w:ascii="Calibri" w:hAnsi="Calibri" w:cs="Calibri"/>
          <w:b/>
          <w:bCs/>
        </w:rPr>
      </w:pPr>
    </w:p>
    <w:p w14:paraId="4992919D" w14:textId="77777777" w:rsidR="00D72D90" w:rsidRPr="00A230C4" w:rsidRDefault="00D72D90" w:rsidP="006438E6">
      <w:pPr>
        <w:rPr>
          <w:rFonts w:ascii="Calibri" w:hAnsi="Calibri" w:cs="Calibri"/>
          <w:b/>
          <w:bCs/>
        </w:rPr>
      </w:pPr>
    </w:p>
    <w:p w14:paraId="49EC25D6" w14:textId="77777777" w:rsidR="006438E6" w:rsidRPr="00A230C4" w:rsidRDefault="006438E6" w:rsidP="00A230C4">
      <w:pPr>
        <w:rPr>
          <w:rFonts w:ascii="Calibri" w:hAnsi="Calibri" w:cs="Calibri"/>
          <w:b/>
          <w:bCs/>
        </w:rPr>
      </w:pPr>
    </w:p>
    <w:p w14:paraId="689C90D7" w14:textId="77777777" w:rsidR="008E317C" w:rsidRPr="00A230C4" w:rsidRDefault="008E317C" w:rsidP="00C97AA2">
      <w:pPr>
        <w:spacing w:line="276" w:lineRule="auto"/>
        <w:rPr>
          <w:rFonts w:ascii="Calibri" w:hAnsi="Calibri" w:cs="Calibri"/>
        </w:rPr>
      </w:pPr>
    </w:p>
    <w:p w14:paraId="0064AF2A" w14:textId="77777777" w:rsidR="00C97AA2" w:rsidRPr="00A230C4" w:rsidRDefault="00C97AA2">
      <w:pPr>
        <w:rPr>
          <w:rFonts w:ascii="Calibri" w:hAnsi="Calibri" w:cs="Calibri"/>
        </w:rPr>
      </w:pPr>
    </w:p>
    <w:sectPr w:rsidR="00C97AA2" w:rsidRPr="00A230C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032"/>
    <w:rsid w:val="00032032"/>
    <w:rsid w:val="000B7549"/>
    <w:rsid w:val="001170DC"/>
    <w:rsid w:val="001B3C4F"/>
    <w:rsid w:val="00264995"/>
    <w:rsid w:val="003118E3"/>
    <w:rsid w:val="00360E51"/>
    <w:rsid w:val="003F23BB"/>
    <w:rsid w:val="00542DF7"/>
    <w:rsid w:val="00601EE2"/>
    <w:rsid w:val="006438E6"/>
    <w:rsid w:val="00680D7F"/>
    <w:rsid w:val="0070210F"/>
    <w:rsid w:val="00762D6C"/>
    <w:rsid w:val="008E317C"/>
    <w:rsid w:val="009A5400"/>
    <w:rsid w:val="00A230C4"/>
    <w:rsid w:val="00A23560"/>
    <w:rsid w:val="00B250E3"/>
    <w:rsid w:val="00B30E85"/>
    <w:rsid w:val="00B45A29"/>
    <w:rsid w:val="00B735EB"/>
    <w:rsid w:val="00B96D20"/>
    <w:rsid w:val="00BC5F77"/>
    <w:rsid w:val="00C97AA2"/>
    <w:rsid w:val="00CE2F3C"/>
    <w:rsid w:val="00D40FB2"/>
    <w:rsid w:val="00D5438B"/>
    <w:rsid w:val="00D72D90"/>
    <w:rsid w:val="00D73DF3"/>
    <w:rsid w:val="00DF7636"/>
    <w:rsid w:val="00EC557F"/>
    <w:rsid w:val="00F048E9"/>
    <w:rsid w:val="00F21F8C"/>
    <w:rsid w:val="00FB29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B9ECA"/>
  <w15:chartTrackingRefBased/>
  <w15:docId w15:val="{23247995-69B8-47AA-BF73-7F2F6FFA7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32032"/>
    <w:pPr>
      <w:spacing w:line="25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680D7F"/>
    <w:rPr>
      <w:color w:val="0563C1" w:themeColor="hyperlink"/>
      <w:u w:val="single"/>
    </w:rPr>
  </w:style>
  <w:style w:type="character" w:styleId="NichtaufgelsteErwhnung">
    <w:name w:val="Unresolved Mention"/>
    <w:basedOn w:val="Absatz-Standardschriftart"/>
    <w:uiPriority w:val="99"/>
    <w:semiHidden/>
    <w:unhideWhenUsed/>
    <w:rsid w:val="00680D7F"/>
    <w:rPr>
      <w:color w:val="605E5C"/>
      <w:shd w:val="clear" w:color="auto" w:fill="E1DFDD"/>
    </w:rPr>
  </w:style>
  <w:style w:type="paragraph" w:styleId="StandardWeb">
    <w:name w:val="Normal (Web)"/>
    <w:basedOn w:val="Standard"/>
    <w:uiPriority w:val="99"/>
    <w:semiHidden/>
    <w:unhideWhenUsed/>
    <w:rsid w:val="001B3C4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C97AA2"/>
    <w:rPr>
      <w:b/>
      <w:bCs/>
    </w:rPr>
  </w:style>
  <w:style w:type="character" w:customStyle="1" w:styleId="apple-converted-space">
    <w:name w:val="apple-converted-space"/>
    <w:basedOn w:val="Absatz-Standardschriftart"/>
    <w:rsid w:val="00A230C4"/>
  </w:style>
  <w:style w:type="paragraph" w:styleId="berarbeitung">
    <w:name w:val="Revision"/>
    <w:hidden/>
    <w:uiPriority w:val="99"/>
    <w:semiHidden/>
    <w:rsid w:val="00601EE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696085">
      <w:bodyDiv w:val="1"/>
      <w:marLeft w:val="0"/>
      <w:marRight w:val="0"/>
      <w:marTop w:val="0"/>
      <w:marBottom w:val="0"/>
      <w:divBdr>
        <w:top w:val="none" w:sz="0" w:space="0" w:color="auto"/>
        <w:left w:val="none" w:sz="0" w:space="0" w:color="auto"/>
        <w:bottom w:val="none" w:sz="0" w:space="0" w:color="auto"/>
        <w:right w:val="none" w:sz="0" w:space="0" w:color="auto"/>
      </w:divBdr>
    </w:div>
    <w:div w:id="194588279">
      <w:bodyDiv w:val="1"/>
      <w:marLeft w:val="0"/>
      <w:marRight w:val="0"/>
      <w:marTop w:val="0"/>
      <w:marBottom w:val="0"/>
      <w:divBdr>
        <w:top w:val="none" w:sz="0" w:space="0" w:color="auto"/>
        <w:left w:val="none" w:sz="0" w:space="0" w:color="auto"/>
        <w:bottom w:val="none" w:sz="0" w:space="0" w:color="auto"/>
        <w:right w:val="none" w:sz="0" w:space="0" w:color="auto"/>
      </w:divBdr>
    </w:div>
    <w:div w:id="262305929">
      <w:bodyDiv w:val="1"/>
      <w:marLeft w:val="0"/>
      <w:marRight w:val="0"/>
      <w:marTop w:val="0"/>
      <w:marBottom w:val="0"/>
      <w:divBdr>
        <w:top w:val="none" w:sz="0" w:space="0" w:color="auto"/>
        <w:left w:val="none" w:sz="0" w:space="0" w:color="auto"/>
        <w:bottom w:val="none" w:sz="0" w:space="0" w:color="auto"/>
        <w:right w:val="none" w:sz="0" w:space="0" w:color="auto"/>
      </w:divBdr>
    </w:div>
    <w:div w:id="265776274">
      <w:bodyDiv w:val="1"/>
      <w:marLeft w:val="0"/>
      <w:marRight w:val="0"/>
      <w:marTop w:val="0"/>
      <w:marBottom w:val="0"/>
      <w:divBdr>
        <w:top w:val="none" w:sz="0" w:space="0" w:color="auto"/>
        <w:left w:val="none" w:sz="0" w:space="0" w:color="auto"/>
        <w:bottom w:val="none" w:sz="0" w:space="0" w:color="auto"/>
        <w:right w:val="none" w:sz="0" w:space="0" w:color="auto"/>
      </w:divBdr>
    </w:div>
    <w:div w:id="372972648">
      <w:bodyDiv w:val="1"/>
      <w:marLeft w:val="0"/>
      <w:marRight w:val="0"/>
      <w:marTop w:val="0"/>
      <w:marBottom w:val="0"/>
      <w:divBdr>
        <w:top w:val="none" w:sz="0" w:space="0" w:color="auto"/>
        <w:left w:val="none" w:sz="0" w:space="0" w:color="auto"/>
        <w:bottom w:val="none" w:sz="0" w:space="0" w:color="auto"/>
        <w:right w:val="none" w:sz="0" w:space="0" w:color="auto"/>
      </w:divBdr>
    </w:div>
    <w:div w:id="465243104">
      <w:bodyDiv w:val="1"/>
      <w:marLeft w:val="0"/>
      <w:marRight w:val="0"/>
      <w:marTop w:val="0"/>
      <w:marBottom w:val="0"/>
      <w:divBdr>
        <w:top w:val="none" w:sz="0" w:space="0" w:color="auto"/>
        <w:left w:val="none" w:sz="0" w:space="0" w:color="auto"/>
        <w:bottom w:val="none" w:sz="0" w:space="0" w:color="auto"/>
        <w:right w:val="none" w:sz="0" w:space="0" w:color="auto"/>
      </w:divBdr>
    </w:div>
    <w:div w:id="608203838">
      <w:bodyDiv w:val="1"/>
      <w:marLeft w:val="0"/>
      <w:marRight w:val="0"/>
      <w:marTop w:val="0"/>
      <w:marBottom w:val="0"/>
      <w:divBdr>
        <w:top w:val="none" w:sz="0" w:space="0" w:color="auto"/>
        <w:left w:val="none" w:sz="0" w:space="0" w:color="auto"/>
        <w:bottom w:val="none" w:sz="0" w:space="0" w:color="auto"/>
        <w:right w:val="none" w:sz="0" w:space="0" w:color="auto"/>
      </w:divBdr>
    </w:div>
    <w:div w:id="846558952">
      <w:bodyDiv w:val="1"/>
      <w:marLeft w:val="0"/>
      <w:marRight w:val="0"/>
      <w:marTop w:val="0"/>
      <w:marBottom w:val="0"/>
      <w:divBdr>
        <w:top w:val="none" w:sz="0" w:space="0" w:color="auto"/>
        <w:left w:val="none" w:sz="0" w:space="0" w:color="auto"/>
        <w:bottom w:val="none" w:sz="0" w:space="0" w:color="auto"/>
        <w:right w:val="none" w:sz="0" w:space="0" w:color="auto"/>
      </w:divBdr>
    </w:div>
    <w:div w:id="1169516472">
      <w:bodyDiv w:val="1"/>
      <w:marLeft w:val="0"/>
      <w:marRight w:val="0"/>
      <w:marTop w:val="0"/>
      <w:marBottom w:val="0"/>
      <w:divBdr>
        <w:top w:val="none" w:sz="0" w:space="0" w:color="auto"/>
        <w:left w:val="none" w:sz="0" w:space="0" w:color="auto"/>
        <w:bottom w:val="none" w:sz="0" w:space="0" w:color="auto"/>
        <w:right w:val="none" w:sz="0" w:space="0" w:color="auto"/>
      </w:divBdr>
    </w:div>
    <w:div w:id="1325091158">
      <w:bodyDiv w:val="1"/>
      <w:marLeft w:val="0"/>
      <w:marRight w:val="0"/>
      <w:marTop w:val="0"/>
      <w:marBottom w:val="0"/>
      <w:divBdr>
        <w:top w:val="none" w:sz="0" w:space="0" w:color="auto"/>
        <w:left w:val="none" w:sz="0" w:space="0" w:color="auto"/>
        <w:bottom w:val="none" w:sz="0" w:space="0" w:color="auto"/>
        <w:right w:val="none" w:sz="0" w:space="0" w:color="auto"/>
      </w:divBdr>
    </w:div>
    <w:div w:id="1429278560">
      <w:bodyDiv w:val="1"/>
      <w:marLeft w:val="0"/>
      <w:marRight w:val="0"/>
      <w:marTop w:val="0"/>
      <w:marBottom w:val="0"/>
      <w:divBdr>
        <w:top w:val="none" w:sz="0" w:space="0" w:color="auto"/>
        <w:left w:val="none" w:sz="0" w:space="0" w:color="auto"/>
        <w:bottom w:val="none" w:sz="0" w:space="0" w:color="auto"/>
        <w:right w:val="none" w:sz="0" w:space="0" w:color="auto"/>
      </w:divBdr>
    </w:div>
    <w:div w:id="1502282689">
      <w:bodyDiv w:val="1"/>
      <w:marLeft w:val="0"/>
      <w:marRight w:val="0"/>
      <w:marTop w:val="0"/>
      <w:marBottom w:val="0"/>
      <w:divBdr>
        <w:top w:val="none" w:sz="0" w:space="0" w:color="auto"/>
        <w:left w:val="none" w:sz="0" w:space="0" w:color="auto"/>
        <w:bottom w:val="none" w:sz="0" w:space="0" w:color="auto"/>
        <w:right w:val="none" w:sz="0" w:space="0" w:color="auto"/>
      </w:divBdr>
    </w:div>
    <w:div w:id="1626502748">
      <w:bodyDiv w:val="1"/>
      <w:marLeft w:val="0"/>
      <w:marRight w:val="0"/>
      <w:marTop w:val="0"/>
      <w:marBottom w:val="0"/>
      <w:divBdr>
        <w:top w:val="none" w:sz="0" w:space="0" w:color="auto"/>
        <w:left w:val="none" w:sz="0" w:space="0" w:color="auto"/>
        <w:bottom w:val="none" w:sz="0" w:space="0" w:color="auto"/>
        <w:right w:val="none" w:sz="0" w:space="0" w:color="auto"/>
      </w:divBdr>
    </w:div>
    <w:div w:id="1710909076">
      <w:bodyDiv w:val="1"/>
      <w:marLeft w:val="0"/>
      <w:marRight w:val="0"/>
      <w:marTop w:val="0"/>
      <w:marBottom w:val="0"/>
      <w:divBdr>
        <w:top w:val="none" w:sz="0" w:space="0" w:color="auto"/>
        <w:left w:val="none" w:sz="0" w:space="0" w:color="auto"/>
        <w:bottom w:val="none" w:sz="0" w:space="0" w:color="auto"/>
        <w:right w:val="none" w:sz="0" w:space="0" w:color="auto"/>
      </w:divBdr>
    </w:div>
    <w:div w:id="1834685586">
      <w:bodyDiv w:val="1"/>
      <w:marLeft w:val="0"/>
      <w:marRight w:val="0"/>
      <w:marTop w:val="0"/>
      <w:marBottom w:val="0"/>
      <w:divBdr>
        <w:top w:val="none" w:sz="0" w:space="0" w:color="auto"/>
        <w:left w:val="none" w:sz="0" w:space="0" w:color="auto"/>
        <w:bottom w:val="none" w:sz="0" w:space="0" w:color="auto"/>
        <w:right w:val="none" w:sz="0" w:space="0" w:color="auto"/>
      </w:divBdr>
    </w:div>
    <w:div w:id="191496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goteo.de/" TargetMode="External"/><Relationship Id="rId5" Type="http://schemas.openxmlformats.org/officeDocument/2006/relationships/hyperlink" Target="http://www.comec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B4879B-40CA-D848-84C5-12E00EAE9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385</Words>
  <Characters>2432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 Haberland</dc:creator>
  <cp:keywords/>
  <dc:description/>
  <cp:lastModifiedBy>Layla Eljagh</cp:lastModifiedBy>
  <cp:revision>7</cp:revision>
  <dcterms:created xsi:type="dcterms:W3CDTF">2021-04-14T09:08:00Z</dcterms:created>
  <dcterms:modified xsi:type="dcterms:W3CDTF">2021-12-08T13:42:00Z</dcterms:modified>
</cp:coreProperties>
</file>